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734D96" w14:textId="77777777" w:rsidR="00EA6D06" w:rsidRPr="00EA6D06" w:rsidRDefault="00EA6D06" w:rsidP="00EA6D0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A6D06">
        <w:rPr>
          <w:rFonts w:ascii="Times New Roman" w:hAnsi="Times New Roman" w:cs="Times New Roman"/>
          <w:b/>
          <w:bCs/>
          <w:sz w:val="28"/>
          <w:szCs w:val="28"/>
        </w:rPr>
        <w:t>Производитель керамогранита в Самарской области внедряет бережливое производство</w:t>
      </w:r>
    </w:p>
    <w:p w14:paraId="50447E12" w14:textId="77777777" w:rsidR="00EA6D06" w:rsidRPr="00EA6D06" w:rsidRDefault="00EA6D06" w:rsidP="003B29C3">
      <w:pPr>
        <w:jc w:val="both"/>
        <w:rPr>
          <w:rFonts w:ascii="Times New Roman" w:hAnsi="Times New Roman" w:cs="Times New Roman"/>
          <w:sz w:val="28"/>
          <w:szCs w:val="28"/>
        </w:rPr>
      </w:pPr>
      <w:r w:rsidRPr="00EA6D06">
        <w:rPr>
          <w:rFonts w:ascii="Times New Roman" w:hAnsi="Times New Roman" w:cs="Times New Roman"/>
          <w:sz w:val="28"/>
          <w:szCs w:val="28"/>
        </w:rPr>
        <w:t>Первый российский производитель керамогранита — ООО «Самарское объединение керамики» —  присоединился к изучению и внедрению методик бережливого производства в рамках федерального проекта «Производительность труда», являющегося частью национального проекта «Эффективная и конкурентная экономика». Обучение организовано при поддержке экспертов Регионального центра компетенций в сфере производительности труда (РЦК).</w:t>
      </w:r>
    </w:p>
    <w:p w14:paraId="6EA54CC2" w14:textId="77777777" w:rsidR="00EA6D06" w:rsidRPr="00EA6D06" w:rsidRDefault="00EA6D06" w:rsidP="003B29C3">
      <w:pPr>
        <w:jc w:val="both"/>
        <w:rPr>
          <w:rFonts w:ascii="Times New Roman" w:hAnsi="Times New Roman" w:cs="Times New Roman"/>
          <w:sz w:val="28"/>
          <w:szCs w:val="28"/>
        </w:rPr>
      </w:pPr>
      <w:r w:rsidRPr="00EA6D06">
        <w:rPr>
          <w:rFonts w:ascii="Times New Roman" w:hAnsi="Times New Roman" w:cs="Times New Roman"/>
          <w:sz w:val="28"/>
          <w:szCs w:val="28"/>
        </w:rPr>
        <w:t>Компания работает на рынке 20 лет и поставляет свою продукцию как на отечественный, так и на зарубежные рынки.  Ассортимент предприятия включает несколько форматов керамогранитной плитки, в том числе утолщённый керамогранит толщиной 2 см, который востребован для наружного применения: дорожек, фасадов, малых архитектурных форм. Каждая партия проходит тщательную проверку в заводской лаборатории, где специалисты контролируют водопоглощение, прочность на изгиб, износостойкость и морозостойкость.</w:t>
      </w:r>
    </w:p>
    <w:p w14:paraId="567E8E9C" w14:textId="77777777" w:rsidR="00EA6D06" w:rsidRPr="00EA6D06" w:rsidRDefault="00EA6D06" w:rsidP="003B29C3">
      <w:pPr>
        <w:jc w:val="both"/>
        <w:rPr>
          <w:rFonts w:ascii="Times New Roman" w:hAnsi="Times New Roman" w:cs="Times New Roman"/>
          <w:sz w:val="28"/>
          <w:szCs w:val="28"/>
        </w:rPr>
      </w:pPr>
      <w:r w:rsidRPr="00EA6D06">
        <w:rPr>
          <w:rFonts w:ascii="Times New Roman" w:hAnsi="Times New Roman" w:cs="Times New Roman"/>
          <w:sz w:val="28"/>
          <w:szCs w:val="28"/>
        </w:rPr>
        <w:t>В рамках сотрудничества с РЦК рабочая группа предприятия пройдёт обучение и приступит к улучшениям производственных процессов. Сначала будет проведена диагностика, затем — внедрение изменений на пилотном участке, после чего последует тиражирование решений на всё производство.</w:t>
      </w:r>
    </w:p>
    <w:p w14:paraId="5031D24F" w14:textId="77777777" w:rsidR="00EA6D06" w:rsidRPr="00EA6D06" w:rsidRDefault="00EA6D06" w:rsidP="003B29C3">
      <w:pPr>
        <w:jc w:val="both"/>
        <w:rPr>
          <w:rFonts w:ascii="Times New Roman" w:hAnsi="Times New Roman" w:cs="Times New Roman"/>
          <w:sz w:val="28"/>
          <w:szCs w:val="28"/>
        </w:rPr>
      </w:pPr>
      <w:r w:rsidRPr="00EA6D06">
        <w:rPr>
          <w:rFonts w:ascii="Times New Roman" w:hAnsi="Times New Roman" w:cs="Times New Roman"/>
          <w:i/>
          <w:iCs/>
          <w:sz w:val="28"/>
          <w:szCs w:val="28"/>
        </w:rPr>
        <w:t>«Решение компании присоединиться к федеральному проекту «Производительность труда» закономерно. Бизнес такого уровня обязан постоянно повышать эффективность. Бережливое производство позволяет без капитальных затрат наращивать выработку, сокращать циклы и снижать себестоимость продукции»,</w:t>
      </w:r>
      <w:r w:rsidRPr="00EA6D06">
        <w:rPr>
          <w:rFonts w:ascii="Times New Roman" w:hAnsi="Times New Roman" w:cs="Times New Roman"/>
          <w:sz w:val="28"/>
          <w:szCs w:val="28"/>
        </w:rPr>
        <w:t> — прокомментировал врио министра промышленности и торговли Самарской области </w:t>
      </w:r>
      <w:r w:rsidRPr="00EA6D06">
        <w:rPr>
          <w:rFonts w:ascii="Times New Roman" w:hAnsi="Times New Roman" w:cs="Times New Roman"/>
          <w:b/>
          <w:bCs/>
          <w:sz w:val="28"/>
          <w:szCs w:val="28"/>
        </w:rPr>
        <w:t>Денис Гурков.</w:t>
      </w:r>
    </w:p>
    <w:p w14:paraId="225E0029" w14:textId="2B8336FC" w:rsidR="00EA6D06" w:rsidRPr="00EA6D06" w:rsidRDefault="003B29C3" w:rsidP="003B29C3">
      <w:pPr>
        <w:jc w:val="both"/>
        <w:rPr>
          <w:rFonts w:ascii="Times New Roman" w:hAnsi="Times New Roman" w:cs="Times New Roman"/>
          <w:sz w:val="28"/>
          <w:szCs w:val="28"/>
        </w:rPr>
      </w:pPr>
      <w:r w:rsidRPr="003B29C3">
        <w:rPr>
          <w:rFonts w:ascii="Times New Roman" w:hAnsi="Times New Roman" w:cs="Times New Roman"/>
          <w:sz w:val="28"/>
          <w:szCs w:val="28"/>
        </w:rPr>
        <w:t>Губернатор </w:t>
      </w:r>
      <w:r>
        <w:rPr>
          <w:rFonts w:ascii="Times New Roman" w:hAnsi="Times New Roman" w:cs="Times New Roman"/>
          <w:sz w:val="28"/>
          <w:szCs w:val="28"/>
        </w:rPr>
        <w:t xml:space="preserve">Самаркой области </w:t>
      </w:r>
      <w:bookmarkStart w:id="0" w:name="_GoBack"/>
      <w:bookmarkEnd w:id="0"/>
      <w:r w:rsidRPr="003B29C3">
        <w:rPr>
          <w:rFonts w:ascii="Times New Roman" w:hAnsi="Times New Roman" w:cs="Times New Roman"/>
          <w:b/>
          <w:bCs/>
          <w:sz w:val="28"/>
          <w:szCs w:val="28"/>
        </w:rPr>
        <w:t>Вячеслав Федорищев</w:t>
      </w:r>
      <w:r w:rsidRPr="003B29C3">
        <w:rPr>
          <w:rFonts w:ascii="Times New Roman" w:hAnsi="Times New Roman" w:cs="Times New Roman"/>
          <w:sz w:val="28"/>
          <w:szCs w:val="28"/>
        </w:rPr>
        <w:t> ставит бережливое производство в приоритет для повышения качества жизни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A6D06" w:rsidRPr="00EA6D06">
        <w:rPr>
          <w:rFonts w:ascii="Times New Roman" w:hAnsi="Times New Roman" w:cs="Times New Roman"/>
          <w:sz w:val="28"/>
          <w:szCs w:val="28"/>
        </w:rPr>
        <w:t>Всего с начала 2026 года к федеральному проекту «Производительность труда» присоединились 11 предприятий Самарской области. 7 из них уже прошли обучение методикам бережливого производства, еще 4 проходят обучение.</w:t>
      </w:r>
    </w:p>
    <w:p w14:paraId="0B38E81C" w14:textId="77777777" w:rsidR="00EA6D06" w:rsidRPr="00EA6D06" w:rsidRDefault="00EA6D06" w:rsidP="003B29C3">
      <w:pPr>
        <w:jc w:val="both"/>
        <w:rPr>
          <w:rFonts w:ascii="Times New Roman" w:hAnsi="Times New Roman" w:cs="Times New Roman"/>
          <w:sz w:val="28"/>
          <w:szCs w:val="28"/>
        </w:rPr>
      </w:pPr>
      <w:r w:rsidRPr="00EA6D06">
        <w:rPr>
          <w:rFonts w:ascii="Times New Roman" w:hAnsi="Times New Roman" w:cs="Times New Roman"/>
          <w:sz w:val="28"/>
          <w:szCs w:val="28"/>
        </w:rPr>
        <w:t xml:space="preserve">Всего с 2018 года в проект вовлечены 223 региональных предприятия, инструментам бережливого производства обучено более 3,5 тысяч сотрудников. Благодаря внедрению федеральному проекту и поддержке регионального центра  время производственных процессов на предприятиях </w:t>
      </w:r>
      <w:r w:rsidRPr="00EA6D06">
        <w:rPr>
          <w:rFonts w:ascii="Times New Roman" w:hAnsi="Times New Roman" w:cs="Times New Roman"/>
          <w:sz w:val="28"/>
          <w:szCs w:val="28"/>
        </w:rPr>
        <w:lastRenderedPageBreak/>
        <w:t>сократилось в среднем на 33%, запасы незавершенного производства — на 36%, а выработка на сотрудника выросла на 37%.</w:t>
      </w:r>
    </w:p>
    <w:p w14:paraId="212D2B07" w14:textId="77777777" w:rsidR="00EA6D06" w:rsidRPr="00EA6D06" w:rsidRDefault="00EA6D06" w:rsidP="003B29C3">
      <w:pPr>
        <w:jc w:val="both"/>
        <w:rPr>
          <w:rFonts w:ascii="Times New Roman" w:hAnsi="Times New Roman" w:cs="Times New Roman"/>
          <w:sz w:val="28"/>
          <w:szCs w:val="28"/>
        </w:rPr>
      </w:pPr>
      <w:r w:rsidRPr="00EA6D06">
        <w:rPr>
          <w:rFonts w:ascii="Times New Roman" w:hAnsi="Times New Roman" w:cs="Times New Roman"/>
          <w:i/>
          <w:iCs/>
          <w:sz w:val="28"/>
          <w:szCs w:val="28"/>
        </w:rPr>
        <w:t xml:space="preserve">Федеральный проект «Производительность труда» реализуется при поддержке Минэкономразвития России. Региональные центры компетенций работают в большинстве субъектов страны. Участие в федпроекте бесплатное. Подробнее — на сайтах </w:t>
      </w:r>
      <w:proofErr w:type="spellStart"/>
      <w:r w:rsidRPr="00EA6D06">
        <w:rPr>
          <w:rFonts w:ascii="Times New Roman" w:hAnsi="Times New Roman" w:cs="Times New Roman"/>
          <w:i/>
          <w:iCs/>
          <w:sz w:val="28"/>
          <w:szCs w:val="28"/>
        </w:rPr>
        <w:t>производительность</w:t>
      </w:r>
      <w:proofErr w:type="gramStart"/>
      <w:r w:rsidRPr="00EA6D06">
        <w:rPr>
          <w:rFonts w:ascii="Times New Roman" w:hAnsi="Times New Roman" w:cs="Times New Roman"/>
          <w:i/>
          <w:iCs/>
          <w:sz w:val="28"/>
          <w:szCs w:val="28"/>
        </w:rPr>
        <w:t>.р</w:t>
      </w:r>
      <w:proofErr w:type="gramEnd"/>
      <w:r w:rsidRPr="00EA6D06">
        <w:rPr>
          <w:rFonts w:ascii="Times New Roman" w:hAnsi="Times New Roman" w:cs="Times New Roman"/>
          <w:i/>
          <w:iCs/>
          <w:sz w:val="28"/>
          <w:szCs w:val="28"/>
        </w:rPr>
        <w:t>ф</w:t>
      </w:r>
      <w:proofErr w:type="spellEnd"/>
      <w:r w:rsidRPr="00EA6D06">
        <w:rPr>
          <w:rFonts w:ascii="Times New Roman" w:hAnsi="Times New Roman" w:cs="Times New Roman"/>
          <w:i/>
          <w:iCs/>
          <w:sz w:val="28"/>
          <w:szCs w:val="28"/>
        </w:rPr>
        <w:t xml:space="preserve"> и </w:t>
      </w:r>
      <w:proofErr w:type="spellStart"/>
      <w:r w:rsidRPr="00EA6D06">
        <w:rPr>
          <w:rFonts w:ascii="Times New Roman" w:hAnsi="Times New Roman" w:cs="Times New Roman"/>
          <w:i/>
          <w:iCs/>
          <w:sz w:val="28"/>
          <w:szCs w:val="28"/>
        </w:rPr>
        <w:t>эффективность.рф</w:t>
      </w:r>
      <w:proofErr w:type="spellEnd"/>
      <w:r w:rsidRPr="00EA6D06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9D9624C" w14:textId="77777777" w:rsidR="004E4F0A" w:rsidRPr="00EA6D06" w:rsidRDefault="004E4F0A">
      <w:pPr>
        <w:rPr>
          <w:rFonts w:ascii="Times New Roman" w:hAnsi="Times New Roman" w:cs="Times New Roman"/>
          <w:sz w:val="28"/>
          <w:szCs w:val="28"/>
        </w:rPr>
      </w:pPr>
    </w:p>
    <w:sectPr w:rsidR="004E4F0A" w:rsidRPr="00EA6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446"/>
    <w:rsid w:val="000F0123"/>
    <w:rsid w:val="00127A68"/>
    <w:rsid w:val="00376AEE"/>
    <w:rsid w:val="003B29C3"/>
    <w:rsid w:val="004A33F3"/>
    <w:rsid w:val="004E4F0A"/>
    <w:rsid w:val="00660F9C"/>
    <w:rsid w:val="009C4446"/>
    <w:rsid w:val="00C812C8"/>
    <w:rsid w:val="00D91D95"/>
    <w:rsid w:val="00DA3939"/>
    <w:rsid w:val="00DB4065"/>
    <w:rsid w:val="00DF305A"/>
    <w:rsid w:val="00EA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20D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C44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44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44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44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44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44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44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44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44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44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44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44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444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C444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C444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C444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C444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C44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44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C44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44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C44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44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C444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C444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C444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44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C444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C4446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3B29C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C44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44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44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44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44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44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44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44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44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44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44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44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444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C444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C444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C444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C444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C44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44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C44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44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C44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44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C444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C444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C444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44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C444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C4446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3B29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393</Words>
  <Characters>2244</Characters>
  <Application>Microsoft Office Word</Application>
  <DocSecurity>0</DocSecurity>
  <Lines>18</Lines>
  <Paragraphs>5</Paragraphs>
  <ScaleCrop>false</ScaleCrop>
  <Company/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Алексеева</dc:creator>
  <cp:keywords/>
  <dc:description/>
  <cp:lastModifiedBy>Захарова Елена Викторовна</cp:lastModifiedBy>
  <cp:revision>3</cp:revision>
  <dcterms:created xsi:type="dcterms:W3CDTF">2026-04-09T06:32:00Z</dcterms:created>
  <dcterms:modified xsi:type="dcterms:W3CDTF">2026-04-10T11:38:00Z</dcterms:modified>
</cp:coreProperties>
</file>