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ind w:left="0" w:hanging="0"/>
        <w:outlineLvl w:val="0"/>
        <w:rPr>
          <w:color w:val="auto"/>
          <w:sz w:val="28"/>
          <w:szCs w:val="28"/>
        </w:rPr>
      </w:pPr>
      <w:r>
        <w:rPr>
          <w:b/>
          <w:bCs/>
          <w:color w:val="auto"/>
          <w:sz w:val="20"/>
          <w:szCs w:val="20"/>
        </w:rPr>
        <w:t xml:space="preserve">                                                                                                                                              </w:t>
      </w:r>
      <w:r>
        <w:rPr>
          <w:iCs/>
          <w:color w:val="auto"/>
          <w:sz w:val="28"/>
          <w:szCs w:val="28"/>
        </w:rPr>
        <w:t>ПЕРЕЧЕНЬ</w:t>
      </w:r>
    </w:p>
    <w:p>
      <w:pPr>
        <w:pStyle w:val="Normal"/>
        <w:suppressAutoHyphens w:val="true"/>
        <w:spacing w:lineRule="auto" w:line="360"/>
        <w:ind w:firstLine="567"/>
        <w:rPr>
          <w:rFonts w:eastAsia="MS Mincho"/>
          <w:color w:val="auto"/>
          <w:sz w:val="28"/>
          <w:szCs w:val="28"/>
          <w:lang w:eastAsia="ar-SA"/>
        </w:rPr>
      </w:pPr>
      <w:r>
        <w:rPr>
          <w:color w:val="auto"/>
          <w:sz w:val="28"/>
          <w:szCs w:val="28"/>
        </w:rPr>
        <w:t xml:space="preserve">участников публичных слушаний, принявших участие в рассмотрении вопроса: </w:t>
      </w:r>
      <w:r>
        <w:rPr>
          <w:color w:val="auto"/>
          <w:sz w:val="28"/>
          <w:szCs w:val="28"/>
          <w:lang w:eastAsia="ar-SA"/>
        </w:rPr>
        <w:t>проект</w:t>
      </w:r>
      <w:r>
        <w:rPr>
          <w:color w:val="C00000"/>
          <w:sz w:val="28"/>
          <w:szCs w:val="28"/>
          <w:lang w:eastAsia="ar-SA"/>
        </w:rPr>
        <w:t xml:space="preserve"> </w:t>
      </w:r>
      <w:r>
        <w:rPr>
          <w:color w:val="000000"/>
          <w:sz w:val="28"/>
          <w:szCs w:val="28"/>
        </w:rPr>
        <w:t xml:space="preserve">решения Собрания представителей сельского поселения </w:t>
      </w:r>
      <w:r>
        <w:rPr>
          <w:rFonts w:eastAsia="Calibri" w:cs="Times New Roman"/>
          <w:color w:val="000000"/>
          <w:kern w:val="0"/>
          <w:sz w:val="28"/>
          <w:szCs w:val="28"/>
          <w:lang w:val="ru-RU" w:eastAsia="ru-RU" w:bidi="ar-SA"/>
        </w:rPr>
        <w:t>Выселки</w:t>
      </w:r>
      <w:r>
        <w:rPr>
          <w:color w:val="000000"/>
          <w:sz w:val="28"/>
          <w:szCs w:val="28"/>
        </w:rPr>
        <w:t xml:space="preserve"> о внесении изменений в Нормы и правила по благоустройству территории сельского поселения  </w:t>
      </w:r>
      <w:r>
        <w:rPr>
          <w:rFonts w:eastAsia="Calibri" w:cs="Times New Roman"/>
          <w:color w:val="000000"/>
          <w:kern w:val="0"/>
          <w:sz w:val="28"/>
          <w:szCs w:val="28"/>
          <w:lang w:val="ru-RU" w:eastAsia="ru-RU" w:bidi="ar-SA"/>
        </w:rPr>
        <w:t>Выселки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i/>
          <w:color w:val="auto"/>
          <w:sz w:val="28"/>
          <w:szCs w:val="28"/>
          <w:lang w:eastAsia="ar-SA"/>
        </w:rPr>
        <w:t xml:space="preserve">    </w:t>
      </w:r>
      <w:r>
        <w:rPr>
          <w:rFonts w:eastAsia="MS Mincho"/>
          <w:color w:val="auto"/>
          <w:sz w:val="28"/>
          <w:szCs w:val="28"/>
          <w:lang w:eastAsia="ar-SA"/>
        </w:rPr>
        <w:t xml:space="preserve">                        </w:t>
      </w:r>
    </w:p>
    <w:p>
      <w:pPr>
        <w:pStyle w:val="Normal"/>
        <w:spacing w:before="0" w:after="200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</w:p>
    <w:tbl>
      <w:tblPr>
        <w:tblStyle w:val="a7"/>
        <w:tblW w:w="1530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4"/>
        <w:gridCol w:w="1596"/>
        <w:gridCol w:w="1206"/>
        <w:gridCol w:w="1924"/>
        <w:gridCol w:w="1986"/>
        <w:gridCol w:w="1394"/>
        <w:gridCol w:w="23"/>
        <w:gridCol w:w="1841"/>
        <w:gridCol w:w="1309"/>
        <w:gridCol w:w="2523"/>
        <w:gridCol w:w="986"/>
      </w:tblGrid>
      <w:tr>
        <w:trPr>
          <w:trHeight w:val="575" w:hRule="atLeast"/>
        </w:trPr>
        <w:tc>
          <w:tcPr>
            <w:tcW w:w="514" w:type="dxa"/>
            <w:vMerge w:val="restart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№ 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п/п</w:t>
            </w:r>
          </w:p>
        </w:tc>
        <w:tc>
          <w:tcPr>
            <w:tcW w:w="1596" w:type="dxa"/>
            <w:vMerge w:val="restart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Ф.И.О. участника общественных обсуждений  или публичных слушаний</w:t>
            </w:r>
          </w:p>
        </w:tc>
        <w:tc>
          <w:tcPr>
            <w:tcW w:w="5116" w:type="dxa"/>
            <w:gridSpan w:val="3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Для физических лиц</w:t>
            </w:r>
          </w:p>
        </w:tc>
        <w:tc>
          <w:tcPr>
            <w:tcW w:w="4567" w:type="dxa"/>
            <w:gridSpan w:val="4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Для юридических лиц</w:t>
            </w:r>
          </w:p>
        </w:tc>
        <w:tc>
          <w:tcPr>
            <w:tcW w:w="2523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Сведения о правоустанавливающих документах (для участников –правообладателей земельных участков, объектов капитального строительства, помещений)</w:t>
            </w:r>
          </w:p>
        </w:tc>
        <w:tc>
          <w:tcPr>
            <w:tcW w:w="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Подпись</w:t>
            </w:r>
          </w:p>
        </w:tc>
      </w:tr>
      <w:tr>
        <w:trPr/>
        <w:tc>
          <w:tcPr>
            <w:tcW w:w="514" w:type="dxa"/>
            <w:vMerge w:val="continue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</w:r>
          </w:p>
        </w:tc>
        <w:tc>
          <w:tcPr>
            <w:tcW w:w="1596" w:type="dxa"/>
            <w:vMerge w:val="continue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</w:r>
          </w:p>
        </w:tc>
        <w:tc>
          <w:tcPr>
            <w:tcW w:w="120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Дата рождения</w:t>
            </w:r>
          </w:p>
        </w:tc>
        <w:tc>
          <w:tcPr>
            <w:tcW w:w="192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Адрес места жительства (регистрации) –</w:t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Данные документа, удостоверяющего личность</w:t>
            </w:r>
          </w:p>
        </w:tc>
        <w:tc>
          <w:tcPr>
            <w:tcW w:w="139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Наименование организации</w:t>
            </w:r>
          </w:p>
        </w:tc>
        <w:tc>
          <w:tcPr>
            <w:tcW w:w="1864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Основной государственный регистрационный номер</w:t>
            </w:r>
          </w:p>
        </w:tc>
        <w:tc>
          <w:tcPr>
            <w:tcW w:w="130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Место нахождения и адрес</w:t>
            </w:r>
          </w:p>
        </w:tc>
        <w:tc>
          <w:tcPr>
            <w:tcW w:w="2523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</w:r>
          </w:p>
        </w:tc>
        <w:tc>
          <w:tcPr>
            <w:tcW w:w="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</w:r>
          </w:p>
        </w:tc>
      </w:tr>
      <w:tr>
        <w:trPr/>
        <w:tc>
          <w:tcPr>
            <w:tcW w:w="51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both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1.</w:t>
            </w:r>
          </w:p>
        </w:tc>
        <w:tc>
          <w:tcPr>
            <w:tcW w:w="159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lang w:val="ru-RU" w:bidi="ar-SA"/>
              </w:rPr>
              <w:t xml:space="preserve">            </w:t>
            </w:r>
            <w:r>
              <w:rPr>
                <w:color w:val="auto"/>
                <w:kern w:val="0"/>
                <w:sz w:val="22"/>
                <w:lang w:val="ru-RU" w:bidi="ar-SA"/>
              </w:rPr>
              <w:t>2</w:t>
            </w:r>
          </w:p>
        </w:tc>
        <w:tc>
          <w:tcPr>
            <w:tcW w:w="120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lang w:val="ru-RU" w:bidi="ar-SA"/>
              </w:rPr>
              <w:t>3</w:t>
            </w:r>
          </w:p>
        </w:tc>
        <w:tc>
          <w:tcPr>
            <w:tcW w:w="192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lang w:val="ru-RU" w:bidi="ar-SA"/>
              </w:rPr>
              <w:t>4</w:t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lang w:val="ru-RU" w:bidi="ar-SA"/>
              </w:rPr>
              <w:t>5</w:t>
            </w:r>
          </w:p>
        </w:tc>
        <w:tc>
          <w:tcPr>
            <w:tcW w:w="139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both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lang w:val="ru-RU" w:bidi="ar-SA"/>
              </w:rPr>
              <w:t xml:space="preserve">           </w:t>
            </w:r>
            <w:r>
              <w:rPr>
                <w:color w:val="auto"/>
                <w:kern w:val="0"/>
                <w:sz w:val="22"/>
                <w:lang w:val="ru-RU" w:bidi="ar-SA"/>
              </w:rPr>
              <w:t>6</w:t>
            </w:r>
          </w:p>
        </w:tc>
        <w:tc>
          <w:tcPr>
            <w:tcW w:w="1864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both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lang w:val="ru-RU" w:bidi="ar-SA"/>
              </w:rPr>
              <w:t xml:space="preserve">              </w:t>
            </w:r>
            <w:r>
              <w:rPr>
                <w:color w:val="auto"/>
                <w:kern w:val="0"/>
                <w:sz w:val="22"/>
                <w:lang w:val="ru-RU" w:bidi="ar-SA"/>
              </w:rPr>
              <w:t>7</w:t>
            </w:r>
          </w:p>
        </w:tc>
        <w:tc>
          <w:tcPr>
            <w:tcW w:w="130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both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lang w:val="ru-RU" w:bidi="ar-SA"/>
              </w:rPr>
              <w:t xml:space="preserve">         </w:t>
            </w:r>
            <w:r>
              <w:rPr>
                <w:color w:val="auto"/>
                <w:kern w:val="0"/>
                <w:sz w:val="22"/>
                <w:lang w:val="ru-RU" w:bidi="ar-SA"/>
              </w:rPr>
              <w:t>8</w:t>
            </w:r>
          </w:p>
        </w:tc>
        <w:tc>
          <w:tcPr>
            <w:tcW w:w="2523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both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lang w:val="ru-RU" w:bidi="ar-SA"/>
              </w:rPr>
              <w:t xml:space="preserve">                   </w:t>
            </w:r>
            <w:r>
              <w:rPr>
                <w:color w:val="auto"/>
                <w:kern w:val="0"/>
                <w:sz w:val="22"/>
                <w:lang w:val="ru-RU" w:bidi="ar-SA"/>
              </w:rPr>
              <w:t>9</w:t>
            </w:r>
          </w:p>
        </w:tc>
        <w:tc>
          <w:tcPr>
            <w:tcW w:w="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both"/>
              <w:rPr>
                <w:color w:val="auto"/>
                <w:sz w:val="22"/>
              </w:rPr>
            </w:pPr>
            <w:r>
              <w:rPr>
                <w:color w:val="auto"/>
                <w:kern w:val="0"/>
                <w:sz w:val="22"/>
                <w:lang w:val="ru-RU" w:bidi="ar-SA"/>
              </w:rPr>
              <w:t>10</w:t>
            </w:r>
          </w:p>
        </w:tc>
      </w:tr>
      <w:tr>
        <w:trPr>
          <w:trHeight w:val="70" w:hRule="atLeast"/>
        </w:trPr>
        <w:tc>
          <w:tcPr>
            <w:tcW w:w="51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1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  <w:bookmarkStart w:id="0" w:name="_GoBack"/>
            <w:bookmarkStart w:id="1" w:name="_GoBack"/>
            <w:bookmarkEnd w:id="1"/>
          </w:p>
        </w:tc>
        <w:tc>
          <w:tcPr>
            <w:tcW w:w="159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cs="Times New Roman"/>
                <w:color w:val="auto"/>
                <w:kern w:val="0"/>
                <w:sz w:val="22"/>
                <w:szCs w:val="22"/>
                <w:lang w:val="ru-RU" w:eastAsia="ar-SA" w:bidi="ar-SA"/>
              </w:rPr>
              <w:t>С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 xml:space="preserve">айфуллов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120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  <w:r>
              <w:rPr>
                <w:rFonts w:cs="Times New Roman"/>
                <w:lang w:eastAsia="ru-RU"/>
              </w:rPr>
            </w:r>
          </w:p>
        </w:tc>
        <w:tc>
          <w:tcPr>
            <w:tcW w:w="192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Самарская область, Ставропольский район, село 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 xml:space="preserve">Выселки </w:t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139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1864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130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2523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Свидетельство о государственной регистрации права                 от 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09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.0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7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.20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03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63-АА  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856885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</w:tr>
      <w:tr>
        <w:trPr>
          <w:trHeight w:val="93" w:hRule="atLeast"/>
        </w:trPr>
        <w:tc>
          <w:tcPr>
            <w:tcW w:w="51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1</w:t>
            </w:r>
          </w:p>
        </w:tc>
        <w:tc>
          <w:tcPr>
            <w:tcW w:w="159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          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2</w:t>
            </w:r>
          </w:p>
        </w:tc>
        <w:tc>
          <w:tcPr>
            <w:tcW w:w="120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        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3</w:t>
            </w:r>
          </w:p>
        </w:tc>
        <w:tc>
          <w:tcPr>
            <w:tcW w:w="192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               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4</w:t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                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5</w:t>
            </w:r>
          </w:p>
        </w:tc>
        <w:tc>
          <w:tcPr>
            <w:tcW w:w="139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         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6</w:t>
            </w:r>
          </w:p>
        </w:tc>
        <w:tc>
          <w:tcPr>
            <w:tcW w:w="1864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              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7</w:t>
            </w:r>
          </w:p>
        </w:tc>
        <w:tc>
          <w:tcPr>
            <w:tcW w:w="130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         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8</w:t>
            </w:r>
          </w:p>
        </w:tc>
        <w:tc>
          <w:tcPr>
            <w:tcW w:w="2523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                    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9</w:t>
            </w:r>
          </w:p>
        </w:tc>
        <w:tc>
          <w:tcPr>
            <w:tcW w:w="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10</w:t>
            </w:r>
          </w:p>
        </w:tc>
      </w:tr>
      <w:tr>
        <w:trPr/>
        <w:tc>
          <w:tcPr>
            <w:tcW w:w="51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2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159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/>
                <w:sz w:val="22"/>
                <w:szCs w:val="22"/>
                <w:lang w:eastAsia="ru-RU"/>
              </w:rPr>
              <w:t>Шамшутдинова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/>
                <w:sz w:val="22"/>
                <w:szCs w:val="22"/>
                <w:lang w:eastAsia="ru-RU"/>
              </w:rPr>
              <w:t xml:space="preserve">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  <w:r>
              <w:rPr>
                <w:rFonts w:cs="Times New Roman"/>
                <w:sz w:val="22"/>
                <w:szCs w:val="22"/>
                <w:lang w:eastAsia="ar-SA"/>
              </w:rPr>
            </w:r>
          </w:p>
        </w:tc>
        <w:tc>
          <w:tcPr>
            <w:tcW w:w="120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cs="Times New Roman"/>
              </w:rPr>
            </w:r>
          </w:p>
        </w:tc>
        <w:tc>
          <w:tcPr>
            <w:tcW w:w="192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Самарская область, Ставропольский район, село 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Выселки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</w:r>
          </w:p>
        </w:tc>
        <w:tc>
          <w:tcPr>
            <w:tcW w:w="1417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184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130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2523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Свидетельство о государственной регистрации права                   от 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05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.0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6</w:t>
            </w: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>.20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09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kern w:val="0"/>
                <w:sz w:val="22"/>
                <w:szCs w:val="22"/>
                <w:lang w:val="ru-RU" w:bidi="ar-SA"/>
              </w:rPr>
              <w:t xml:space="preserve">63-АД   </w:t>
            </w:r>
            <w:r>
              <w:rPr>
                <w:rFonts w:eastAsia="Calibri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043628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  <w:tc>
          <w:tcPr>
            <w:tcW w:w="986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orient="landscape" w:w="16838" w:h="11906"/>
      <w:pgMar w:left="1134" w:right="1134" w:header="709" w:top="851" w:footer="709" w:bottom="170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</w:r>
  </w:p>
  <w:p>
    <w:pPr>
      <w:pStyle w:val="Style23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d3b5a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A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link w:val="a3"/>
    <w:qFormat/>
    <w:rsid w:val="00ed3b5a"/>
    <w:rPr>
      <w:rFonts w:ascii="Times New Roman" w:hAnsi="Times New Roman" w:eastAsia="Calibri" w:cs="Times New Roman"/>
      <w:color w:val="00000A"/>
      <w:sz w:val="24"/>
      <w:szCs w:val="24"/>
      <w:lang w:eastAsia="ru-RU"/>
    </w:rPr>
  </w:style>
  <w:style w:type="character" w:styleId="Style15" w:customStyle="1">
    <w:name w:val="Нижний колонтитул Знак"/>
    <w:basedOn w:val="DefaultParagraphFont"/>
    <w:link w:val="a5"/>
    <w:qFormat/>
    <w:rsid w:val="00ed3b5a"/>
    <w:rPr>
      <w:rFonts w:ascii="Times New Roman" w:hAnsi="Times New Roman" w:eastAsia="Calibri" w:cs="Times New Roman"/>
      <w:color w:val="00000A"/>
      <w:sz w:val="24"/>
      <w:szCs w:val="24"/>
      <w:lang w:eastAsia="ru-RU"/>
    </w:rPr>
  </w:style>
  <w:style w:type="character" w:styleId="Style16" w:customStyle="1">
    <w:name w:val="Текст выноски Знак"/>
    <w:basedOn w:val="DefaultParagraphFont"/>
    <w:link w:val="a8"/>
    <w:uiPriority w:val="99"/>
    <w:semiHidden/>
    <w:qFormat/>
    <w:rsid w:val="008f4d2a"/>
    <w:rPr>
      <w:rFonts w:ascii="Segoe UI" w:hAnsi="Segoe UI" w:eastAsia="Calibri" w:cs="Segoe UI"/>
      <w:color w:val="00000A"/>
      <w:sz w:val="18"/>
      <w:szCs w:val="18"/>
      <w:lang w:eastAsia="ru-RU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Lucida Sans"/>
    </w:rPr>
  </w:style>
  <w:style w:type="paragraph" w:styleId="Style22">
    <w:name w:val="Верхний и нижний колонтитулы"/>
    <w:basedOn w:val="Normal"/>
    <w:qFormat/>
    <w:pPr/>
    <w:rPr/>
  </w:style>
  <w:style w:type="paragraph" w:styleId="Style23">
    <w:name w:val="Header"/>
    <w:basedOn w:val="Normal"/>
    <w:link w:val="a4"/>
    <w:rsid w:val="00ed3b5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4">
    <w:name w:val="Footer"/>
    <w:basedOn w:val="Normal"/>
    <w:link w:val="a6"/>
    <w:rsid w:val="00ed3b5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alloonText">
    <w:name w:val="Balloon Text"/>
    <w:basedOn w:val="Normal"/>
    <w:link w:val="a9"/>
    <w:uiPriority w:val="99"/>
    <w:semiHidden/>
    <w:unhideWhenUsed/>
    <w:qFormat/>
    <w:rsid w:val="008f4d2a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7">
    <w:name w:val="Table Grid"/>
    <w:basedOn w:val="a1"/>
    <w:uiPriority w:val="39"/>
    <w:rsid w:val="008f4d2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Application>LibreOffice/7.0.4.2$Windows_X86_64 LibreOffice_project/dcf040e67528d9187c66b2379df5ea4407429775</Application>
  <AppVersion>15.0000</AppVersion>
  <Pages>2</Pages>
  <Words>137</Words>
  <Characters>950</Characters>
  <CharactersWithSpaces>1424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2022-08-22T05:38:00Z</dcterms:created>
  <dc:creator>User</dc:creator>
  <dc:description/>
  <dc:language>ru-RU</dc:language>
  <cp:lastModifiedBy/>
  <cp:lastPrinted>2022-10-25T14:36:25Z</cp:lastPrinted>
  <dcterms:modified xsi:type="dcterms:W3CDTF">2022-11-01T10:16:20Z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