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nsTitle"/>
        <w:widowControl/>
        <w:ind w:right="0" w:firstLine="700"/>
        <w:rPr>
          <w:sz w:val="27"/>
          <w:szCs w:val="27"/>
        </w:rPr>
      </w:pPr>
      <w:r>
        <w:rPr>
          <w:sz w:val="28"/>
          <w:szCs w:val="28"/>
          <w:lang w:eastAsia="ru-RU"/>
        </w:rPr>
        <w:t xml:space="preserve">         </w:t>
      </w:r>
    </w:p>
    <w:p>
      <w:pPr>
        <w:pStyle w:val="Normal"/>
        <w:ind w:left="5400" w:hanging="5684"/>
        <w:jc w:val="center"/>
        <w:rPr/>
      </w:pPr>
      <w:r>
        <w:rPr>
          <w:lang w:val="ru-RU" w:eastAsia="ru-RU"/>
        </w:rPr>
        <w:t xml:space="preserve">                                                                 </w:t>
      </w:r>
      <w:r>
        <w:rPr/>
        <w:drawing>
          <wp:inline distT="0" distB="0" distL="0" distR="0">
            <wp:extent cx="762000" cy="5156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5" t="-69" r="-85" b="-69"/>
                    <a:stretch>
                      <a:fillRect/>
                    </a:stretch>
                  </pic:blipFill>
                  <pic:spPr bwMode="auto">
                    <a:xfrm>
                      <a:off x="0" y="0"/>
                      <a:ext cx="762000" cy="515620"/>
                    </a:xfrm>
                    <a:prstGeom prst="rect">
                      <a:avLst/>
                    </a:prstGeom>
                  </pic:spPr>
                </pic:pic>
              </a:graphicData>
            </a:graphic>
          </wp:inline>
        </w:drawing>
      </w:r>
      <w:r>
        <w:rPr>
          <w:lang w:val="ru-RU" w:eastAsia="ru-RU"/>
        </w:rPr>
        <w:t xml:space="preserve">                                          </w:t>
      </w:r>
      <w:r>
        <w:rPr>
          <w:lang w:val="ru-RU" w:eastAsia="ru-RU"/>
        </w:rPr>
        <w:t xml:space="preserve">ПРОЕКТ </w:t>
      </w:r>
    </w:p>
    <w:p>
      <w:pPr>
        <w:pStyle w:val="Normal"/>
        <w:spacing w:before="0" w:after="0"/>
        <w:jc w:val="center"/>
        <w:rPr>
          <w:rFonts w:ascii="Times New Roman" w:hAnsi="Times New Roman" w:cs="Times New Roman"/>
          <w:sz w:val="24"/>
          <w:szCs w:val="24"/>
          <w:lang w:eastAsia="ru-RU"/>
        </w:rPr>
      </w:pPr>
      <w:r>
        <w:rPr>
          <w:rFonts w:cs="Times New Roman"/>
          <w:sz w:val="24"/>
          <w:szCs w:val="24"/>
          <w:lang w:eastAsia="ru-RU"/>
        </w:rPr>
        <w:t xml:space="preserve">Российская Федерация                                                                                                                                                    </w:t>
      </w:r>
    </w:p>
    <w:p>
      <w:pPr>
        <w:pStyle w:val="Normal"/>
        <w:spacing w:before="0" w:after="0"/>
        <w:jc w:val="center"/>
        <w:rPr>
          <w:rFonts w:ascii="Times New Roman" w:hAnsi="Times New Roman" w:cs="Times New Roman"/>
          <w:sz w:val="24"/>
          <w:szCs w:val="24"/>
          <w:lang w:eastAsia="ru-RU"/>
        </w:rPr>
      </w:pPr>
      <w:r>
        <w:rPr>
          <w:rFonts w:cs="Times New Roman"/>
          <w:sz w:val="24"/>
          <w:szCs w:val="24"/>
          <w:lang w:eastAsia="ru-RU"/>
        </w:rPr>
        <w:t xml:space="preserve">Самарская область </w:t>
      </w:r>
    </w:p>
    <w:p>
      <w:pPr>
        <w:pStyle w:val="Normal"/>
        <w:spacing w:before="0" w:after="0"/>
        <w:jc w:val="center"/>
        <w:rPr>
          <w:rFonts w:ascii="Times New Roman" w:hAnsi="Times New Roman" w:cs="Times New Roman"/>
          <w:sz w:val="24"/>
          <w:szCs w:val="24"/>
          <w:lang w:eastAsia="ru-RU"/>
        </w:rPr>
      </w:pPr>
      <w:r>
        <w:rPr>
          <w:rFonts w:cs="Times New Roman"/>
          <w:sz w:val="24"/>
          <w:szCs w:val="24"/>
          <w:lang w:eastAsia="ru-RU"/>
        </w:rPr>
      </w:r>
    </w:p>
    <w:p>
      <w:pPr>
        <w:pStyle w:val="ConsPlusTitle"/>
        <w:widowControl/>
        <w:numPr>
          <w:ilvl w:val="0"/>
          <w:numId w:val="0"/>
        </w:numPr>
        <w:ind w:left="0" w:hanging="0"/>
        <w:jc w:val="center"/>
        <w:outlineLvl w:val="0"/>
        <w:rPr/>
      </w:pPr>
      <w:r>
        <w:rPr>
          <w:rFonts w:cs="Times New Roman" w:ascii="Times New Roman" w:hAnsi="Times New Roman"/>
          <w:sz w:val="24"/>
          <w:szCs w:val="24"/>
        </w:rPr>
        <w:t xml:space="preserve">АДМИНИСТРАЦИЯ  СЕЛЬСКОГО ПОСЕЛЕНИЯ ВЫСЕЛКИ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rFonts w:ascii="Times New Roman" w:hAnsi="Times New Roman" w:cs="Times New Roman"/>
          <w:sz w:val="24"/>
          <w:szCs w:val="24"/>
        </w:rPr>
      </w:pPr>
      <w:r>
        <w:rPr>
          <w:rFonts w:cs="Times New Roman" w:ascii="Times New Roman" w:hAnsi="Times New Roman"/>
          <w:sz w:val="24"/>
          <w:szCs w:val="24"/>
        </w:rPr>
        <w:t>ПОСТАНОВЛЕНИЕ</w:t>
      </w:r>
    </w:p>
    <w:p>
      <w:pPr>
        <w:pStyle w:val="Normal"/>
        <w:widowControl w:val="false"/>
        <w:spacing w:lineRule="auto" w:line="360" w:before="0" w:after="0"/>
        <w:ind w:hanging="0"/>
        <w:jc w:val="center"/>
        <w:rPr>
          <w:b/>
          <w:b/>
          <w:sz w:val="28"/>
          <w:szCs w:val="28"/>
        </w:rPr>
      </w:pPr>
      <w:r>
        <w:rPr>
          <w:rFonts w:cs="Times New Roman"/>
          <w:b/>
          <w:bCs/>
          <w:sz w:val="24"/>
          <w:szCs w:val="24"/>
        </w:rPr>
        <w:t xml:space="preserve">от    2021 года                                                                                                                        №    </w:t>
      </w:r>
    </w:p>
    <w:p>
      <w:pPr>
        <w:pStyle w:val="Normal"/>
        <w:widowControl w:val="false"/>
        <w:spacing w:lineRule="auto" w:line="360" w:before="0" w:after="0"/>
        <w:ind w:hanging="0"/>
        <w:jc w:val="center"/>
        <w:rPr>
          <w:b/>
          <w:b/>
          <w:sz w:val="28"/>
          <w:szCs w:val="28"/>
        </w:rPr>
      </w:pPr>
      <w:r>
        <w:rPr>
          <w:b/>
          <w:sz w:val="28"/>
          <w:szCs w:val="28"/>
        </w:rPr>
      </w:r>
    </w:p>
    <w:p>
      <w:pPr>
        <w:pStyle w:val="NoSpacing"/>
        <w:spacing w:lineRule="auto" w:line="276"/>
        <w:jc w:val="center"/>
        <w:rPr>
          <w:rStyle w:val="Strong"/>
          <w:color w:val="3C3C3C"/>
        </w:rPr>
      </w:pPr>
      <w:r>
        <w:rPr>
          <w:rStyle w:val="Strong"/>
          <w:color w:val="3C3C3C"/>
        </w:rPr>
        <w:t xml:space="preserve">Об утверждении Правил содержания контейнерных площадок сбора </w:t>
      </w:r>
    </w:p>
    <w:p>
      <w:pPr>
        <w:pStyle w:val="NoSpacing"/>
        <w:spacing w:lineRule="auto" w:line="276"/>
        <w:jc w:val="center"/>
        <w:rPr>
          <w:rStyle w:val="Strong"/>
          <w:color w:val="3C3C3C"/>
        </w:rPr>
      </w:pPr>
      <w:r>
        <w:rPr>
          <w:rStyle w:val="Strong"/>
          <w:color w:val="3C3C3C"/>
        </w:rPr>
        <w:t xml:space="preserve">ТКО  на территории о сельского поселения </w:t>
      </w:r>
      <w:r>
        <w:rPr>
          <w:rStyle w:val="Strong"/>
          <w:rFonts w:eastAsia="Times New Roman" w:cs="Times New Roman"/>
          <w:b/>
          <w:bCs/>
          <w:color w:val="3C3C3C"/>
          <w:sz w:val="24"/>
          <w:szCs w:val="24"/>
        </w:rPr>
        <w:t xml:space="preserve">Выселки </w:t>
      </w:r>
    </w:p>
    <w:p>
      <w:pPr>
        <w:pStyle w:val="NoSpacing"/>
        <w:spacing w:lineRule="auto" w:line="276"/>
        <w:jc w:val="center"/>
        <w:rPr/>
      </w:pPr>
      <w:r>
        <w:rPr>
          <w:rStyle w:val="Strong"/>
          <w:color w:val="3C3C3C"/>
        </w:rPr>
        <w:t>муниципального района Ставропольский Самарской области</w:t>
      </w:r>
    </w:p>
    <w:p>
      <w:pPr>
        <w:pStyle w:val="NormalWeb"/>
        <w:shd w:val="clear" w:color="auto" w:fill="FFFFFF"/>
        <w:spacing w:beforeAutospacing="0" w:before="0" w:afterAutospacing="0" w:after="150"/>
        <w:jc w:val="both"/>
        <w:rPr>
          <w:color w:val="3C3C3C"/>
        </w:rPr>
      </w:pPr>
      <w:r>
        <w:rPr>
          <w:color w:val="3C3C3C"/>
        </w:rPr>
        <w:t xml:space="preserve">         </w:t>
      </w:r>
    </w:p>
    <w:p>
      <w:pPr>
        <w:pStyle w:val="NormalWeb"/>
        <w:spacing w:lineRule="auto" w:line="240" w:beforeAutospacing="0" w:before="0" w:afterAutospacing="0" w:after="93"/>
        <w:jc w:val="both"/>
        <w:rPr>
          <w:color w:val="3C3C3C"/>
        </w:rPr>
      </w:pPr>
      <w:r>
        <w:rPr>
          <w:color w:val="3C3C3C"/>
        </w:rPr>
        <w:t xml:space="preserve">             </w:t>
      </w:r>
      <w:r>
        <w:rPr>
          <w:b w:val="false"/>
          <w:bCs w:val="false"/>
          <w:color w:val="000000"/>
        </w:rPr>
        <w:t xml:space="preserve">   </w:t>
      </w:r>
      <w:r>
        <w:rPr>
          <w:b w:val="false"/>
          <w:bCs w:val="false"/>
          <w:color w:val="000000"/>
        </w:rPr>
        <w:t xml:space="preserve">В целях организации сбора твердых коммунальных отходов на территории  сельского поселения Выселки муниципального района Ставропольский Самарской области и  реализации прав граждан на благоприятную окружающую среду, руководствуясь ст.16 Федерального закона от 06.10.2003 года №131-ФЗ «Об общих принципах организации органов местного самоуправления в Российской Федерации», </w:t>
      </w:r>
      <w:r>
        <w:rPr>
          <w:rFonts w:eastAsia="Times New Roman" w:cs="Times New Roman"/>
          <w:b w:val="false"/>
          <w:bCs w:val="false"/>
          <w:color w:val="000000"/>
          <w:sz w:val="24"/>
          <w:szCs w:val="24"/>
        </w:rPr>
        <w:t xml:space="preserve">Нормами и Правилами </w:t>
      </w:r>
      <w:r>
        <w:rPr>
          <w:b w:val="false"/>
          <w:bCs w:val="false"/>
          <w:color w:val="000000"/>
          <w:sz w:val="24"/>
          <w:szCs w:val="24"/>
        </w:rPr>
        <w:t xml:space="preserve">по благоустройству территории сельского поселения </w:t>
      </w:r>
      <w:r>
        <w:rPr>
          <w:rFonts w:eastAsia="Times New Roman"/>
          <w:b w:val="false"/>
          <w:bCs w:val="false"/>
          <w:color w:val="000000"/>
          <w:sz w:val="24"/>
          <w:szCs w:val="24"/>
        </w:rPr>
        <w:t xml:space="preserve">Выселки </w:t>
      </w:r>
      <w:r>
        <w:rPr>
          <w:b w:val="false"/>
          <w:bCs w:val="false"/>
          <w:color w:val="000000"/>
          <w:sz w:val="24"/>
          <w:szCs w:val="24"/>
        </w:rPr>
        <w:t xml:space="preserve"> муниципального района Ставропольский  Самарской области, утвержденными Решением Собрания представителей </w:t>
      </w:r>
      <w:r>
        <w:rPr>
          <w:rFonts w:eastAsia="Times New Roman" w:cs="Times New Roman"/>
          <w:b w:val="false"/>
          <w:bCs w:val="false"/>
          <w:color w:val="000000"/>
          <w:sz w:val="24"/>
          <w:szCs w:val="24"/>
        </w:rPr>
        <w:t xml:space="preserve"> </w:t>
      </w:r>
      <w:r>
        <w:rPr>
          <w:b w:val="false"/>
          <w:bCs w:val="false"/>
          <w:color w:val="000000"/>
          <w:sz w:val="24"/>
          <w:szCs w:val="24"/>
        </w:rPr>
        <w:t>сельского поселения Выселки муниципального района Ставропольский  Самарской области</w:t>
      </w:r>
      <w:r>
        <w:rPr>
          <w:rFonts w:eastAsia="Times New Roman" w:cs="Times New Roman"/>
          <w:b w:val="false"/>
          <w:bCs w:val="false"/>
          <w:color w:val="000000"/>
          <w:sz w:val="24"/>
          <w:szCs w:val="24"/>
        </w:rPr>
        <w:t xml:space="preserve"> от 08.04.2020 г. №17,    </w:t>
      </w:r>
      <w:r>
        <w:rPr>
          <w:b w:val="false"/>
          <w:bCs w:val="false"/>
          <w:color w:val="000000"/>
        </w:rPr>
        <w:t xml:space="preserve"> Уставом сельского поселения Выселки  муниципального района Ставропольский Самарской области, </w:t>
      </w:r>
      <w:r>
        <w:rPr>
          <w:rFonts w:eastAsia="Times New Roman" w:cs="Times New Roman"/>
          <w:b w:val="false"/>
          <w:bCs w:val="false"/>
          <w:color w:val="000000"/>
          <w:sz w:val="24"/>
          <w:szCs w:val="24"/>
        </w:rPr>
        <w:t xml:space="preserve">администрация </w:t>
      </w:r>
      <w:r>
        <w:rPr>
          <w:b w:val="false"/>
          <w:bCs w:val="false"/>
          <w:color w:val="000000"/>
          <w:sz w:val="24"/>
          <w:szCs w:val="24"/>
        </w:rPr>
        <w:t xml:space="preserve">сельского поселения </w:t>
      </w:r>
      <w:r>
        <w:rPr>
          <w:rFonts w:eastAsia="Times New Roman"/>
          <w:b w:val="false"/>
          <w:bCs w:val="false"/>
          <w:color w:val="000000"/>
          <w:sz w:val="24"/>
          <w:szCs w:val="24"/>
        </w:rPr>
        <w:t xml:space="preserve">Выселки </w:t>
      </w:r>
      <w:r>
        <w:rPr>
          <w:b w:val="false"/>
          <w:bCs w:val="false"/>
          <w:color w:val="000000"/>
          <w:sz w:val="24"/>
          <w:szCs w:val="24"/>
        </w:rPr>
        <w:t>муниципального района Ставропольский  Самарской области</w:t>
      </w:r>
      <w:r>
        <w:rPr>
          <w:rFonts w:eastAsia="Times New Roman" w:cs="Times New Roman"/>
          <w:b w:val="false"/>
          <w:bCs w:val="false"/>
          <w:color w:val="000000"/>
          <w:sz w:val="24"/>
          <w:szCs w:val="24"/>
        </w:rPr>
        <w:t xml:space="preserve"> </w:t>
      </w:r>
    </w:p>
    <w:p>
      <w:pPr>
        <w:pStyle w:val="Normal"/>
        <w:widowControl/>
        <w:spacing w:lineRule="auto" w:line="276"/>
        <w:ind w:hanging="0"/>
        <w:jc w:val="center"/>
        <w:rPr>
          <w:b/>
          <w:b/>
          <w:sz w:val="24"/>
          <w:szCs w:val="24"/>
        </w:rPr>
      </w:pPr>
      <w:r>
        <w:rPr>
          <w:b/>
          <w:sz w:val="24"/>
          <w:szCs w:val="24"/>
        </w:rPr>
        <w:t>ПОСТАНОВЛЯЕТ:</w:t>
      </w:r>
    </w:p>
    <w:p>
      <w:pPr>
        <w:pStyle w:val="Normal"/>
        <w:widowControl/>
        <w:spacing w:lineRule="auto" w:line="276"/>
        <w:ind w:hanging="0"/>
        <w:rPr>
          <w:b/>
          <w:b/>
          <w:sz w:val="24"/>
          <w:szCs w:val="24"/>
        </w:rPr>
      </w:pPr>
      <w:r>
        <w:rPr>
          <w:b/>
          <w:sz w:val="24"/>
          <w:szCs w:val="24"/>
        </w:rPr>
      </w:r>
    </w:p>
    <w:p>
      <w:pPr>
        <w:pStyle w:val="NoSpacing"/>
        <w:spacing w:lineRule="auto" w:line="240"/>
        <w:jc w:val="both"/>
        <w:rPr/>
      </w:pPr>
      <w:r>
        <w:rPr/>
        <w:t xml:space="preserve">      </w:t>
      </w:r>
      <w:r>
        <w:rPr/>
        <w:t xml:space="preserve">1. Утвердить Правила содержания контейнерных площадок сбора ТКО на территории    сельского поселения Выселки муниципального района Ставропольский Самарской области </w:t>
      </w:r>
      <w:r>
        <w:rPr>
          <w:rFonts w:eastAsia="Times New Roman" w:cs="Times New Roman"/>
          <w:color w:val="000000"/>
          <w:sz w:val="24"/>
          <w:szCs w:val="24"/>
        </w:rPr>
        <w:t>согласно приложению.</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0" w:right="283" w:hanging="0"/>
        <w:jc w:val="both"/>
        <w:rPr/>
      </w:pPr>
      <w:r>
        <w:rPr>
          <w:rFonts w:cs="Times New Roman"/>
          <w:color w:val="000000"/>
          <w:sz w:val="24"/>
        </w:rPr>
        <w:t xml:space="preserve">       </w:t>
      </w:r>
      <w:r>
        <w:rPr>
          <w:rFonts w:cs="Times New Roman"/>
          <w:color w:val="000000"/>
          <w:sz w:val="24"/>
        </w:rPr>
        <w:t xml:space="preserve">2. </w:t>
      </w:r>
      <w:r>
        <w:rPr>
          <w:rStyle w:val="Style18"/>
          <w:rFonts w:cs="Times New Roman"/>
          <w:i w:val="false"/>
          <w:sz w:val="24"/>
        </w:rPr>
        <w:t xml:space="preserve">Настоящее постановление подлежит официальному опубликованию </w:t>
      </w:r>
      <w:r>
        <w:rPr>
          <w:rFonts w:cs="Times New Roman"/>
          <w:color w:val="000000"/>
          <w:sz w:val="24"/>
        </w:rPr>
        <w:t xml:space="preserve">в газете «Вестник  сельского поселения Выселки» и </w:t>
      </w:r>
      <w:r>
        <w:rPr>
          <w:rFonts w:cs="Times New Roman"/>
          <w:sz w:val="24"/>
        </w:rPr>
        <w:t xml:space="preserve">на официальном сайте Администрации сельского поселения Выселки муниципального района Ставропольский Самарской области в сети «Интернет»  </w:t>
      </w:r>
      <w:r>
        <w:rPr>
          <w:rFonts w:cs="Times New Roman"/>
          <w:sz w:val="24"/>
          <w:lang w:val="en-US"/>
        </w:rPr>
        <w:t>http</w:t>
      </w:r>
      <w:r>
        <w:rPr>
          <w:rFonts w:cs="Times New Roman"/>
          <w:sz w:val="24"/>
        </w:rPr>
        <w:t>://</w:t>
      </w:r>
      <w:r>
        <w:rPr>
          <w:rStyle w:val="Style17"/>
          <w:rFonts w:cs="Times New Roman"/>
          <w:sz w:val="24"/>
          <w:lang w:val="en-US"/>
        </w:rPr>
        <w:t>viselki</w:t>
      </w:r>
      <w:r>
        <w:rPr>
          <w:rStyle w:val="Style17"/>
          <w:rFonts w:cs="Times New Roman"/>
          <w:sz w:val="24"/>
        </w:rPr>
        <w:t>.</w:t>
      </w:r>
      <w:r>
        <w:rPr>
          <w:rStyle w:val="Style17"/>
          <w:rFonts w:cs="Times New Roman"/>
          <w:sz w:val="24"/>
          <w:lang w:val="en-US"/>
        </w:rPr>
        <w:t>stavrsp</w:t>
      </w:r>
      <w:r>
        <w:rPr>
          <w:rStyle w:val="Style17"/>
          <w:rFonts w:cs="Times New Roman"/>
          <w:sz w:val="24"/>
        </w:rPr>
        <w:t>.</w:t>
      </w:r>
      <w:r>
        <w:rPr>
          <w:rStyle w:val="Style17"/>
          <w:rFonts w:cs="Times New Roman"/>
          <w:sz w:val="24"/>
          <w:lang w:val="en-US"/>
        </w:rPr>
        <w:t>ru</w:t>
      </w:r>
      <w:r>
        <w:rPr>
          <w:rStyle w:val="Style17"/>
          <w:rFonts w:cs="Times New Roman"/>
          <w:sz w:val="24"/>
        </w:rPr>
        <w:t>.</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pPr>
      <w:r>
        <w:rPr>
          <w:rFonts w:eastAsia="Times New Roman" w:cs="Times New Roman"/>
          <w:sz w:val="24"/>
        </w:rPr>
        <w:tab/>
        <w:t xml:space="preserve">        </w:t>
      </w:r>
      <w:r>
        <w:rPr>
          <w:rFonts w:cs="Times New Roman"/>
          <w:sz w:val="24"/>
        </w:rPr>
        <w:t>3. Контроль за выполнением настоящего постановления оставляю за собой.</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rPr>
      </w:pPr>
      <w:r>
        <w:rPr>
          <w:rFonts w:cs="Times New Roman"/>
          <w:sz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rPr>
      </w:pPr>
      <w:r>
        <w:rPr>
          <w:rFonts w:cs="Times New Roman"/>
          <w:sz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rPr>
      </w:pPr>
      <w:r>
        <w:rPr>
          <w:rFonts w:cs="Times New Roman"/>
          <w:sz w:val="24"/>
        </w:rPr>
      </w:r>
    </w:p>
    <w:p>
      <w:pPr>
        <w:pStyle w:val="Normal"/>
        <w:widowControl/>
        <w:tabs>
          <w:tab w:val="clear" w:pos="708"/>
          <w:tab w:val="left" w:pos="6506" w:leader="none"/>
        </w:tabs>
        <w:spacing w:lineRule="auto" w:line="240"/>
        <w:ind w:hanging="0"/>
        <w:jc w:val="both"/>
        <w:rPr/>
      </w:pPr>
      <w:r>
        <w:rPr>
          <w:sz w:val="28"/>
          <w:szCs w:val="28"/>
        </w:rPr>
        <w:tab/>
      </w:r>
    </w:p>
    <w:p>
      <w:pPr>
        <w:pStyle w:val="Normal"/>
        <w:widowControl/>
        <w:spacing w:lineRule="auto" w:line="240"/>
        <w:ind w:hanging="0"/>
        <w:jc w:val="both"/>
        <w:rPr/>
      </w:pPr>
      <w:r>
        <w:rPr>
          <w:sz w:val="24"/>
          <w:szCs w:val="24"/>
        </w:rPr>
        <w:t xml:space="preserve">        </w:t>
      </w:r>
      <w:r>
        <w:rPr>
          <w:sz w:val="24"/>
          <w:szCs w:val="24"/>
        </w:rPr>
        <w:t>И. о.Главы сельского поселения Выселки</w:t>
      </w:r>
    </w:p>
    <w:p>
      <w:pPr>
        <w:pStyle w:val="Normal"/>
        <w:widowControl/>
        <w:spacing w:lineRule="auto" w:line="240"/>
        <w:ind w:hanging="0"/>
        <w:jc w:val="both"/>
        <w:rPr/>
      </w:pPr>
      <w:r>
        <w:rPr>
          <w:sz w:val="24"/>
          <w:szCs w:val="24"/>
        </w:rPr>
        <w:t xml:space="preserve">        </w:t>
      </w:r>
      <w:r>
        <w:rPr>
          <w:sz w:val="24"/>
          <w:szCs w:val="24"/>
        </w:rPr>
        <w:t xml:space="preserve">муниципального района Ставропольский                                             </w:t>
      </w:r>
      <w:r>
        <w:rPr>
          <w:rFonts w:eastAsia="Times New Roman"/>
          <w:sz w:val="24"/>
          <w:szCs w:val="24"/>
        </w:rPr>
        <w:t xml:space="preserve">Р.Р.Пакреев </w:t>
      </w:r>
    </w:p>
    <w:p>
      <w:pPr>
        <w:pStyle w:val="Normal"/>
        <w:widowControl/>
        <w:spacing w:lineRule="auto" w:line="240"/>
        <w:ind w:hanging="0"/>
        <w:jc w:val="both"/>
        <w:rPr>
          <w:rFonts w:eastAsia="SimSun"/>
          <w:sz w:val="24"/>
          <w:szCs w:val="24"/>
          <w:lang w:eastAsia="zh-CN"/>
        </w:rPr>
      </w:pPr>
      <w:r>
        <w:rPr>
          <w:rFonts w:eastAsia="SimSun"/>
          <w:sz w:val="24"/>
          <w:szCs w:val="24"/>
          <w:lang w:eastAsia="zh-CN"/>
        </w:rPr>
      </w:r>
    </w:p>
    <w:p>
      <w:pPr>
        <w:pStyle w:val="Normal"/>
        <w:widowControl/>
        <w:spacing w:lineRule="auto" w:line="240"/>
        <w:ind w:hanging="0"/>
        <w:jc w:val="both"/>
        <w:rPr>
          <w:rFonts w:eastAsia="SimSun"/>
          <w:sz w:val="24"/>
          <w:szCs w:val="24"/>
          <w:lang w:eastAsia="zh-CN"/>
        </w:rPr>
      </w:pPr>
      <w:r>
        <w:rPr>
          <w:rFonts w:eastAsia="SimSun"/>
          <w:sz w:val="24"/>
          <w:szCs w:val="24"/>
          <w:lang w:eastAsia="zh-CN"/>
        </w:rPr>
      </w:r>
    </w:p>
    <w:p>
      <w:pPr>
        <w:pStyle w:val="Normal"/>
        <w:widowControl/>
        <w:spacing w:lineRule="auto" w:line="240"/>
        <w:ind w:hanging="0"/>
        <w:jc w:val="left"/>
        <w:rPr>
          <w:rFonts w:eastAsia="SimSun"/>
          <w:sz w:val="20"/>
          <w:szCs w:val="20"/>
          <w:lang w:eastAsia="zh-CN"/>
        </w:rPr>
      </w:pPr>
      <w:r>
        <w:rPr>
          <w:rFonts w:eastAsia="SimSun"/>
          <w:sz w:val="20"/>
          <w:szCs w:val="20"/>
          <w:lang w:eastAsia="zh-CN"/>
        </w:rPr>
      </w:r>
    </w:p>
    <w:p>
      <w:pPr>
        <w:pStyle w:val="Normal"/>
        <w:widowControl/>
        <w:spacing w:lineRule="auto" w:line="240"/>
        <w:ind w:hanging="0"/>
        <w:jc w:val="center"/>
        <w:rPr>
          <w:rFonts w:eastAsia="SimSun"/>
          <w:sz w:val="28"/>
          <w:szCs w:val="28"/>
          <w:lang w:eastAsia="zh-CN"/>
        </w:rPr>
      </w:pPr>
      <w:r>
        <w:rPr>
          <w:rFonts w:eastAsia="SimSun"/>
          <w:sz w:val="28"/>
          <w:szCs w:val="28"/>
          <w:lang w:eastAsia="zh-CN"/>
        </w:rPr>
      </w:r>
    </w:p>
    <w:p>
      <w:pPr>
        <w:pStyle w:val="Normal"/>
        <w:widowControl/>
        <w:spacing w:lineRule="auto" w:line="240"/>
        <w:ind w:hanging="0"/>
        <w:jc w:val="center"/>
        <w:rPr>
          <w:rFonts w:eastAsia="SimSun"/>
          <w:sz w:val="28"/>
          <w:szCs w:val="28"/>
          <w:lang w:eastAsia="zh-CN"/>
        </w:rPr>
      </w:pPr>
      <w:r>
        <w:rPr>
          <w:rFonts w:eastAsia="SimSun"/>
          <w:sz w:val="28"/>
          <w:szCs w:val="28"/>
          <w:lang w:eastAsia="zh-CN"/>
        </w:rPr>
      </w:r>
    </w:p>
    <w:p>
      <w:pPr>
        <w:pStyle w:val="Normal"/>
        <w:widowControl/>
        <w:spacing w:lineRule="auto" w:line="240"/>
        <w:ind w:hanging="0"/>
        <w:jc w:val="center"/>
        <w:rPr>
          <w:rFonts w:eastAsia="SimSun"/>
          <w:sz w:val="28"/>
          <w:szCs w:val="28"/>
          <w:lang w:eastAsia="zh-CN"/>
        </w:rPr>
      </w:pPr>
      <w:r>
        <w:rPr>
          <w:rFonts w:eastAsia="SimSun"/>
          <w:sz w:val="28"/>
          <w:szCs w:val="28"/>
          <w:lang w:eastAsia="zh-CN"/>
        </w:rPr>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 xml:space="preserve">Приложение </w:t>
        <w:br/>
        <w:t>к постановлению администрации</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 xml:space="preserve"> </w:t>
      </w:r>
      <w:r>
        <w:rPr>
          <w:rFonts w:eastAsia="Times New Roman" w:cs="Times New Roman"/>
          <w:color w:val="C00000"/>
          <w:sz w:val="20"/>
          <w:szCs w:val="20"/>
        </w:rPr>
        <w:t>сельского поселения</w:t>
      </w:r>
      <w:r>
        <w:rPr>
          <w:color w:val="C00000"/>
        </w:rPr>
        <w:t xml:space="preserve"> </w:t>
      </w:r>
      <w:r>
        <w:rPr>
          <w:rFonts w:eastAsia="Times New Roman" w:cs="Times New Roman"/>
          <w:color w:val="C00000"/>
          <w:sz w:val="20"/>
          <w:szCs w:val="20"/>
        </w:rPr>
        <w:t xml:space="preserve">Выселки  </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муниципального района Ставропольский</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Самарской области</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 xml:space="preserve"> </w:t>
      </w:r>
      <w:r>
        <w:rPr>
          <w:rFonts w:eastAsia="Times New Roman" w:cs="Times New Roman"/>
          <w:color w:val="C00000"/>
          <w:sz w:val="20"/>
          <w:szCs w:val="20"/>
        </w:rPr>
        <w:t>от _________  № _____</w:t>
      </w:r>
    </w:p>
    <w:p>
      <w:pPr>
        <w:pStyle w:val="NormalWeb"/>
        <w:shd w:val="clear" w:color="auto" w:fill="FFFFFF"/>
        <w:spacing w:beforeAutospacing="0" w:before="0" w:afterAutospacing="0" w:after="150"/>
        <w:jc w:val="center"/>
        <w:rPr>
          <w:color w:val="3C3C3C"/>
        </w:rPr>
      </w:pPr>
      <w:r>
        <w:rPr>
          <w:color w:val="3C3C3C"/>
        </w:rPr>
      </w:r>
    </w:p>
    <w:p>
      <w:pPr>
        <w:pStyle w:val="NoSpacing"/>
        <w:jc w:val="center"/>
        <w:rPr>
          <w:rStyle w:val="Strong"/>
          <w:color w:val="3C3C3C"/>
        </w:rPr>
      </w:pPr>
      <w:r>
        <w:rPr>
          <w:rStyle w:val="Strong"/>
          <w:color w:val="3C3C3C"/>
        </w:rPr>
        <w:t>Правила содержания контейнерных площадок сбора ТКО</w:t>
      </w:r>
    </w:p>
    <w:p>
      <w:pPr>
        <w:pStyle w:val="NoSpacing"/>
        <w:jc w:val="center"/>
        <w:rPr>
          <w:rStyle w:val="Strong"/>
          <w:color w:val="3C3C3C"/>
        </w:rPr>
      </w:pPr>
      <w:r>
        <w:rPr>
          <w:rStyle w:val="Strong"/>
          <w:color w:val="3C3C3C"/>
        </w:rPr>
        <w:t xml:space="preserve">на территории  сельского поселения </w:t>
      </w:r>
      <w:r>
        <w:rPr>
          <w:rStyle w:val="Strong"/>
          <w:rFonts w:eastAsia="Times New Roman" w:cs="Times New Roman"/>
          <w:b/>
          <w:bCs/>
          <w:color w:val="3C3C3C"/>
          <w:sz w:val="24"/>
          <w:szCs w:val="24"/>
        </w:rPr>
        <w:t xml:space="preserve">Выселки </w:t>
      </w:r>
      <w:r>
        <w:rPr>
          <w:rStyle w:val="Strong"/>
          <w:color w:val="3C3C3C"/>
        </w:rPr>
        <w:t>муниципального района</w:t>
      </w:r>
    </w:p>
    <w:p>
      <w:pPr>
        <w:pStyle w:val="NoSpacing"/>
        <w:jc w:val="center"/>
        <w:rPr/>
      </w:pPr>
      <w:r>
        <w:rPr>
          <w:rStyle w:val="Strong"/>
          <w:rFonts w:eastAsia="Times New Roman" w:cs="Times New Roman"/>
          <w:b/>
          <w:bCs/>
          <w:color w:val="3C3C3C"/>
          <w:sz w:val="24"/>
          <w:szCs w:val="24"/>
        </w:rPr>
        <w:t xml:space="preserve">Ставропольский </w:t>
      </w:r>
      <w:r>
        <w:rPr>
          <w:rStyle w:val="Strong"/>
          <w:color w:val="3C3C3C"/>
        </w:rPr>
        <w:t>Самарской области</w:t>
      </w:r>
    </w:p>
    <w:p>
      <w:pPr>
        <w:pStyle w:val="NormalWeb"/>
        <w:shd w:val="clear" w:color="auto" w:fill="FFFFFF"/>
        <w:spacing w:beforeAutospacing="0" w:before="0" w:afterAutospacing="0" w:after="150"/>
        <w:jc w:val="right"/>
        <w:rPr>
          <w:color w:val="3C3C3C"/>
        </w:rPr>
      </w:pPr>
      <w:r>
        <w:rPr>
          <w:color w:val="3C3C3C"/>
        </w:rPr>
      </w:r>
    </w:p>
    <w:p>
      <w:pPr>
        <w:pStyle w:val="NormalWeb"/>
        <w:shd w:val="clear" w:color="auto" w:fill="FFFFFF"/>
        <w:spacing w:beforeAutospacing="0" w:before="0" w:afterAutospacing="0" w:after="150"/>
        <w:jc w:val="center"/>
        <w:rPr>
          <w:b/>
          <w:b/>
          <w:color w:val="3C3C3C"/>
        </w:rPr>
      </w:pPr>
      <w:r>
        <w:rPr>
          <w:b/>
          <w:color w:val="3C3C3C"/>
        </w:rPr>
        <w:t>1.Общие положения.</w:t>
      </w:r>
    </w:p>
    <w:p>
      <w:pPr>
        <w:pStyle w:val="NormalWeb"/>
        <w:shd w:val="clear" w:color="auto" w:fill="FFFFFF"/>
        <w:spacing w:lineRule="auto" w:line="240" w:beforeAutospacing="0" w:before="0" w:afterAutospacing="0" w:after="150"/>
        <w:jc w:val="both"/>
        <w:rPr>
          <w:color w:val="3C3C3C"/>
        </w:rPr>
      </w:pPr>
      <w:r>
        <w:rPr>
          <w:b/>
          <w:color w:val="3C3C3C"/>
        </w:rPr>
        <w:br/>
        <w:t xml:space="preserve">          </w:t>
      </w:r>
      <w:r>
        <w:rPr>
          <w:color w:val="3C3C3C"/>
        </w:rPr>
        <w:t xml:space="preserve">1.1. Настоящие Правила содержания контейнерных площадок на территории сельского поселения </w:t>
      </w:r>
      <w:r>
        <w:rPr>
          <w:rFonts w:eastAsia="Times New Roman"/>
          <w:color w:val="3C3C3C"/>
          <w:sz w:val="24"/>
          <w:szCs w:val="24"/>
        </w:rPr>
        <w:t xml:space="preserve">Выселки </w:t>
      </w:r>
      <w:r>
        <w:rPr>
          <w:color w:val="3C3C3C"/>
        </w:rPr>
        <w:t xml:space="preserve">(далее по тексту - Правила) приняты в соответствии с Жилищным кодексом РФ, Федеральным законом N 131-ФЗ "Об общих принципах организации местного самоуправления в Российской Федерации", </w:t>
      </w:r>
      <w:r>
        <w:rPr>
          <w:rFonts w:eastAsia="Times New Roman" w:cs="Times New Roman"/>
          <w:b w:val="false"/>
          <w:bCs w:val="false"/>
          <w:color w:val="000000"/>
          <w:sz w:val="24"/>
          <w:szCs w:val="24"/>
        </w:rPr>
        <w:t xml:space="preserve">Нормами и Правилами </w:t>
      </w:r>
      <w:r>
        <w:rPr>
          <w:b w:val="false"/>
          <w:bCs w:val="false"/>
          <w:color w:val="000000"/>
          <w:sz w:val="24"/>
          <w:szCs w:val="24"/>
        </w:rPr>
        <w:t xml:space="preserve">по благоустройству территории сельского поселения </w:t>
      </w:r>
      <w:r>
        <w:rPr>
          <w:rFonts w:eastAsia="Times New Roman"/>
          <w:b w:val="false"/>
          <w:bCs w:val="false"/>
          <w:color w:val="000000"/>
          <w:sz w:val="24"/>
          <w:szCs w:val="24"/>
        </w:rPr>
        <w:t xml:space="preserve">Выселки </w:t>
      </w:r>
      <w:r>
        <w:rPr>
          <w:b w:val="false"/>
          <w:bCs w:val="false"/>
          <w:color w:val="000000"/>
          <w:sz w:val="24"/>
          <w:szCs w:val="24"/>
        </w:rPr>
        <w:t>муниципального района Ставропольский  Самарской области</w:t>
      </w:r>
      <w:r>
        <w:rPr>
          <w:rFonts w:eastAsia="Times New Roman" w:cs="Times New Roman"/>
          <w:b w:val="false"/>
          <w:bCs w:val="false"/>
          <w:color w:val="000000"/>
          <w:sz w:val="24"/>
          <w:szCs w:val="24"/>
        </w:rPr>
        <w:t>.</w:t>
      </w:r>
    </w:p>
    <w:p>
      <w:pPr>
        <w:pStyle w:val="NormalWeb"/>
        <w:shd w:val="clear" w:color="auto" w:fill="FFFFFF"/>
        <w:spacing w:lineRule="auto" w:line="240" w:beforeAutospacing="0" w:before="0" w:afterAutospacing="0" w:after="150"/>
        <w:jc w:val="both"/>
        <w:rPr/>
      </w:pPr>
      <w:r>
        <w:rPr>
          <w:color w:val="3C3C3C"/>
        </w:rPr>
        <w:t xml:space="preserve">         </w:t>
      </w:r>
      <w:r>
        <w:rPr>
          <w:color w:val="3C3C3C"/>
        </w:rPr>
        <w:t xml:space="preserve">1.2. Правила устанавливают порядок содержания контейнерных площадок на территории </w:t>
      </w:r>
      <w:r>
        <w:rPr>
          <w:b w:val="false"/>
          <w:bCs w:val="false"/>
          <w:color w:val="3C3C3C"/>
        </w:rPr>
        <w:t xml:space="preserve">сельского  поселения Выселки муниципального района </w:t>
      </w:r>
      <w:r>
        <w:rPr>
          <w:rFonts w:eastAsia="Times New Roman"/>
          <w:b w:val="false"/>
          <w:bCs w:val="false"/>
          <w:color w:val="3C3C3C"/>
          <w:sz w:val="24"/>
          <w:szCs w:val="24"/>
        </w:rPr>
        <w:t xml:space="preserve">Ставропольский </w:t>
      </w:r>
      <w:r>
        <w:rPr>
          <w:rStyle w:val="Strong"/>
          <w:rFonts w:eastAsia="Times New Roman"/>
          <w:b w:val="false"/>
          <w:bCs w:val="false"/>
          <w:color w:val="3C3C3C"/>
          <w:sz w:val="24"/>
          <w:szCs w:val="24"/>
        </w:rPr>
        <w:t>Самарской области</w:t>
      </w:r>
      <w:r>
        <w:rPr>
          <w:rStyle w:val="Strong"/>
          <w:rFonts w:eastAsia="Times New Roman"/>
          <w:color w:val="3C3C3C"/>
          <w:sz w:val="24"/>
          <w:szCs w:val="24"/>
        </w:rPr>
        <w:t>.</w:t>
      </w:r>
    </w:p>
    <w:p>
      <w:pPr>
        <w:pStyle w:val="NormalWeb"/>
        <w:shd w:val="clear" w:color="auto" w:fill="FFFFFF"/>
        <w:spacing w:lineRule="auto" w:line="240" w:beforeAutospacing="0" w:before="0" w:afterAutospacing="0" w:after="150"/>
        <w:jc w:val="both"/>
        <w:rPr>
          <w:color w:val="3C3C3C"/>
        </w:rPr>
      </w:pPr>
      <w:r>
        <w:rPr>
          <w:color w:val="3C3C3C"/>
        </w:rPr>
        <w:t xml:space="preserve">        </w:t>
      </w:r>
      <w:r>
        <w:rPr>
          <w:color w:val="3C3C3C"/>
        </w:rPr>
        <w:t xml:space="preserve">1.3. Настоящие Правила обязательны для всех физических и юридических лиц независимо от их организационно-правовых форм на территории  </w:t>
      </w:r>
      <w:r>
        <w:rPr>
          <w:b w:val="false"/>
          <w:bCs w:val="false"/>
          <w:color w:val="3C3C3C"/>
        </w:rPr>
        <w:t xml:space="preserve">сельского  поселения Выселки муниципального района </w:t>
      </w:r>
      <w:r>
        <w:rPr>
          <w:rFonts w:eastAsia="Times New Roman"/>
          <w:b w:val="false"/>
          <w:bCs w:val="false"/>
          <w:color w:val="3C3C3C"/>
          <w:sz w:val="24"/>
          <w:szCs w:val="24"/>
        </w:rPr>
        <w:t xml:space="preserve">Ставропольский </w:t>
      </w:r>
      <w:r>
        <w:rPr>
          <w:rStyle w:val="Strong"/>
          <w:rFonts w:eastAsia="Times New Roman"/>
          <w:b w:val="false"/>
          <w:bCs w:val="false"/>
          <w:color w:val="3C3C3C"/>
          <w:sz w:val="24"/>
          <w:szCs w:val="24"/>
        </w:rPr>
        <w:t>Самарской области</w:t>
      </w:r>
    </w:p>
    <w:p>
      <w:pPr>
        <w:pStyle w:val="NormalWeb"/>
        <w:shd w:val="clear" w:color="auto" w:fill="FFFFFF"/>
        <w:spacing w:beforeAutospacing="0" w:before="0" w:afterAutospacing="0" w:after="150"/>
        <w:jc w:val="center"/>
        <w:rPr>
          <w:b/>
          <w:b/>
          <w:color w:val="3C3C3C"/>
        </w:rPr>
      </w:pPr>
      <w:r>
        <w:rPr>
          <w:b/>
          <w:color w:val="3C3C3C"/>
        </w:rPr>
        <w:t>2. В Положении используются следующие основные понятия:</w:t>
        <w:br/>
      </w:r>
    </w:p>
    <w:p>
      <w:pPr>
        <w:pStyle w:val="NormalWeb"/>
        <w:shd w:val="clear" w:color="auto" w:fill="FFFFFF"/>
        <w:spacing w:beforeAutospacing="0" w:before="0" w:afterAutospacing="0" w:after="150"/>
        <w:jc w:val="both"/>
        <w:rPr>
          <w:color w:val="3C3C3C"/>
        </w:rPr>
      </w:pPr>
      <w:r>
        <w:rPr>
          <w:b/>
          <w:color w:val="3C3C3C"/>
        </w:rPr>
        <w:t xml:space="preserve">          </w:t>
      </w:r>
      <w:r>
        <w:rPr>
          <w:color w:val="3C3C3C"/>
        </w:rPr>
        <w:t>2.1. Заказчик - организации, предприятия, учреждения независимо от их организационно-правовой формы и физические лица, заключившие договор на выполнение земляных работ и организующие их выполнение своими силами (в качестве подрядчика) или с привлечением третьих лиц - подрядчиков.</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2.2. Подрядчик - организации, предприятия, учреждения независимо от их организационно-правовой формы и физические лица, производящие земляные работы.</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2.3. Контейнерная площадка -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2.4. Место временного хранения отходов - контейнерная площадка, контейнеры, предназначенные для сбора твердых бытовых отходов.</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2.5. Производитель отходов - физическое или юридическое лицо, образующее отходы в результате своей деятельности.</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2.6. Твердые коммунальные отходы (ТКО) - мелкие бытовые отходы производства и потребления, образующиеся в результате жизнедеятельности населения.</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2.7. Крупногабаритный мусор (КГО) - отходы производства, хозяйственной деятельности и потребления, утратившие свои потребительские свойства, размерами более 75 см на каждую сторону (в том числе мебель, бытовая техника, тара и упаковка от бытовой техники, предметы сантехники и др.).</w:t>
      </w:r>
    </w:p>
    <w:p>
      <w:pPr>
        <w:pStyle w:val="NormalWeb"/>
        <w:shd w:val="clear" w:color="auto" w:fill="FFFFFF"/>
        <w:spacing w:beforeAutospacing="0" w:before="0" w:afterAutospacing="0" w:after="150"/>
        <w:jc w:val="both"/>
        <w:rPr>
          <w:color w:val="3C3C3C"/>
        </w:rPr>
      </w:pPr>
      <w:r>
        <w:rPr>
          <w:color w:val="3C3C3C"/>
        </w:rPr>
        <w:t xml:space="preserve">      </w:t>
      </w:r>
    </w:p>
    <w:p>
      <w:pPr>
        <w:pStyle w:val="NormalWeb"/>
        <w:shd w:val="clear" w:color="auto" w:fill="FFFFFF"/>
        <w:spacing w:beforeAutospacing="0" w:before="0" w:afterAutospacing="0" w:after="150"/>
        <w:jc w:val="both"/>
        <w:rPr>
          <w:color w:val="3C3C3C"/>
        </w:rPr>
      </w:pPr>
      <w:r>
        <w:rPr>
          <w:color w:val="3C3C3C"/>
        </w:rPr>
        <w:t xml:space="preserve">        </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2.8. Контейнер - стандартная емкость для сбора ТКО, металлическая или пластиковая, с крышкой (крышками) или без крышки, объемом до 6 куб. м  включительно.</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2.9. Контейнер-накопитель - выкаткой контейнер с крышкой, приспособленный для механизированной выгрузки бытового мусора в контейнер и из контейнера в мусоровоз.</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2.10. Бункер - стандартная емкость для сбора ТКО или КГО объемом свыше 6 куб. м.</w:t>
      </w:r>
    </w:p>
    <w:p>
      <w:pPr>
        <w:pStyle w:val="NormalWeb"/>
        <w:shd w:val="clear" w:color="auto" w:fill="FFFFFF"/>
        <w:spacing w:beforeAutospacing="0" w:before="0" w:afterAutospacing="0" w:after="150"/>
        <w:jc w:val="center"/>
        <w:rPr>
          <w:color w:val="3C3C3C"/>
        </w:rPr>
      </w:pPr>
      <w:r>
        <w:rPr>
          <w:b/>
          <w:color w:val="3C3C3C"/>
        </w:rPr>
        <w:t>3. Функциональные полномочия юридических и физических лиц по содержанию</w:t>
      </w:r>
      <w:r>
        <w:rPr>
          <w:color w:val="3C3C3C"/>
        </w:rPr>
        <w:t xml:space="preserve"> </w:t>
      </w:r>
      <w:r>
        <w:rPr>
          <w:b/>
          <w:color w:val="3C3C3C"/>
        </w:rPr>
        <w:t xml:space="preserve">контейнерных площадок на территории  сельского поселения Выселки </w:t>
      </w:r>
      <w:r>
        <w:rPr>
          <w:color w:val="3C3C3C"/>
        </w:rPr>
        <w:br/>
      </w:r>
    </w:p>
    <w:p>
      <w:pPr>
        <w:pStyle w:val="NormalWeb"/>
        <w:shd w:val="clear" w:color="auto" w:fill="FFFFFF"/>
        <w:spacing w:beforeAutospacing="0" w:before="0" w:afterAutospacing="0" w:after="150"/>
        <w:jc w:val="both"/>
        <w:rPr>
          <w:color w:val="000000"/>
        </w:rPr>
      </w:pPr>
      <w:r>
        <w:rPr>
          <w:color w:val="000000"/>
        </w:rPr>
        <w:t xml:space="preserve">     </w:t>
      </w:r>
      <w:r>
        <w:rPr>
          <w:color w:val="000000"/>
        </w:rPr>
        <w:t>3.1. Администрация  сельского поселения Выселки  осуществляет контроль за содержанием контейнерных площадок на территории  сельского поселения. При главе сельского  поселения могут создаваться комиссии по контролю за содержанием контейнерных площадок на территории сельского поселения.</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3.2. Администрация поселения определяет принадлежность контейнерных площадок к многоквартирным домам и организует деятельность юридических и физических лиц по содержанию контейнерных площадок, осуществляет иные функции.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 xml:space="preserve">3.3. Управляющие компании  несут ответственность за содержание и уборку прилегающей к контейнерной площадке территории, границы которой определены на основании данных государственного кадастрового учета, в случае отсутствия данных государственного кадастрового учета границы земельного участка считаются </w:t>
      </w:r>
      <w:r>
        <w:rPr>
          <w:color w:val="000000"/>
          <w:shd w:fill="auto" w:val="clear"/>
        </w:rPr>
        <w:t xml:space="preserve">в соответствии с </w:t>
      </w:r>
      <w:r>
        <w:rPr>
          <w:rFonts w:eastAsia="Times New Roman" w:cs="Times New Roman"/>
          <w:b w:val="false"/>
          <w:bCs w:val="false"/>
          <w:color w:val="000000"/>
          <w:sz w:val="24"/>
          <w:szCs w:val="24"/>
          <w:shd w:fill="auto" w:val="clear"/>
        </w:rPr>
        <w:t xml:space="preserve">Нормами и Правилами </w:t>
      </w:r>
      <w:r>
        <w:rPr>
          <w:b w:val="false"/>
          <w:bCs w:val="false"/>
          <w:color w:val="000000"/>
          <w:sz w:val="24"/>
          <w:szCs w:val="24"/>
          <w:shd w:fill="auto" w:val="clear"/>
        </w:rPr>
        <w:t xml:space="preserve">по благоустройству территории сельского поселения </w:t>
      </w:r>
      <w:r>
        <w:rPr>
          <w:rFonts w:eastAsia="Times New Roman"/>
          <w:b w:val="false"/>
          <w:bCs w:val="false"/>
          <w:color w:val="000000"/>
          <w:sz w:val="24"/>
          <w:szCs w:val="24"/>
          <w:shd w:fill="auto" w:val="clear"/>
        </w:rPr>
        <w:t xml:space="preserve">Выселки </w:t>
      </w:r>
      <w:r>
        <w:rPr>
          <w:b w:val="false"/>
          <w:bCs w:val="false"/>
          <w:color w:val="000000"/>
          <w:sz w:val="24"/>
          <w:szCs w:val="24"/>
          <w:shd w:fill="auto" w:val="clear"/>
        </w:rPr>
        <w:t>муниципального района Ставропольский  Самарской области</w:t>
      </w:r>
      <w:r>
        <w:rPr>
          <w:color w:val="000000"/>
          <w:shd w:fill="auto" w:val="clear"/>
        </w:rPr>
        <w:t xml:space="preserve">, согласованные с администрацией  сельского поселения </w:t>
      </w:r>
      <w:r>
        <w:rPr>
          <w:rFonts w:eastAsia="Times New Roman"/>
          <w:color w:val="000000"/>
          <w:sz w:val="24"/>
          <w:szCs w:val="24"/>
          <w:shd w:fill="auto" w:val="clear"/>
        </w:rPr>
        <w:t>Выселки.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3.4. Специализированные организации, с которыми заключен договор на вывоз мусора, несут ответственность за вывоз ТКО и КГО с контейнерной площадки и уборку контейнерной площадки.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3.5. Участие иных органов в решении вопросов содержания контейнерных площадок на территории  сельского поселения Выселки осуществляется в пределах установленной законодательством РФ компетенции.</w:t>
      </w:r>
    </w:p>
    <w:p>
      <w:pPr>
        <w:pStyle w:val="NormalWeb"/>
        <w:shd w:val="clear" w:color="auto" w:fill="FFFFFF"/>
        <w:spacing w:beforeAutospacing="0" w:before="0" w:afterAutospacing="0" w:after="150"/>
        <w:jc w:val="center"/>
        <w:rPr>
          <w:color w:val="000000"/>
        </w:rPr>
      </w:pPr>
      <w:r>
        <w:rPr>
          <w:b/>
          <w:color w:val="000000"/>
        </w:rPr>
        <w:t>4. Содержание контейнерных площадок, текущий и капитальный ремонт</w:t>
      </w:r>
      <w:r>
        <w:rPr>
          <w:color w:val="000000"/>
        </w:rPr>
        <w:br/>
      </w:r>
    </w:p>
    <w:p>
      <w:pPr>
        <w:pStyle w:val="NormalWeb"/>
        <w:shd w:val="clear" w:color="auto" w:fill="FFFFFF"/>
        <w:spacing w:beforeAutospacing="0" w:before="0" w:afterAutospacing="0" w:after="150"/>
        <w:jc w:val="both"/>
        <w:rPr>
          <w:color w:val="000000"/>
        </w:rPr>
      </w:pPr>
      <w:r>
        <w:rPr>
          <w:color w:val="000000"/>
        </w:rPr>
        <w:t xml:space="preserve">  </w:t>
      </w:r>
      <w:r>
        <w:rPr>
          <w:color w:val="000000"/>
        </w:rPr>
        <w:t>4.1. Санитарное обустройство сельского поселения осуществляется проведением мероприятий, обеспечивающих выполнение требований Санитарных правил содержания территорий населенных мест (СанПиН 42-128-4690-88).</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4.2. Управляющие организации,  осуществляющие в установленном законом порядке сбор финансовых средств за содержание общедомового имущества, сбор и вывоз мусора, должны обеспечивать содержание контейнерных площадок и их конструктивных элементов в исправном состояний, обеспечивать надлежащую эксплуатацию контейнерных площадок, проведение текущего и капитального ремонта.</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4.3. Управляющие организации,  осуществляющие в установленном законом порядке сбор финансовых средств за содержание общедомового имущества и сбор и вывоз мусора, обязаны осуществлять содержание и уборку территории земельного участка самостоятельно или посредством привлечения специализированных организаций, границы которого определены на основании данных государственного кадастрового учета, в случае отсутствия данных государственного кадастрового учета границы земельного участка считаются не менее 20 метров от контейнерной площадки, согласованные с администрацией поселения.</w:t>
      </w:r>
    </w:p>
    <w:p>
      <w:pPr>
        <w:pStyle w:val="NormalWeb"/>
        <w:shd w:val="clear" w:color="auto" w:fill="FFFFFF"/>
        <w:spacing w:beforeAutospacing="0" w:before="0" w:afterAutospacing="0" w:after="150"/>
        <w:jc w:val="center"/>
        <w:rPr>
          <w:b/>
          <w:b/>
          <w:color w:val="000000"/>
        </w:rPr>
      </w:pPr>
      <w:r>
        <w:rPr>
          <w:b/>
          <w:color w:val="000000"/>
        </w:rPr>
      </w:r>
    </w:p>
    <w:p>
      <w:pPr>
        <w:pStyle w:val="NormalWeb"/>
        <w:shd w:val="clear" w:color="auto" w:fill="FFFFFF"/>
        <w:spacing w:beforeAutospacing="0" w:before="0" w:afterAutospacing="0" w:after="150"/>
        <w:jc w:val="center"/>
        <w:rPr>
          <w:b/>
          <w:b/>
          <w:color w:val="000000"/>
        </w:rPr>
      </w:pPr>
      <w:r>
        <w:rPr>
          <w:b/>
          <w:color w:val="000000"/>
        </w:rPr>
      </w:r>
    </w:p>
    <w:p>
      <w:pPr>
        <w:pStyle w:val="NormalWeb"/>
        <w:shd w:val="clear" w:color="auto" w:fill="FFFFFF"/>
        <w:spacing w:beforeAutospacing="0" w:before="0" w:afterAutospacing="0" w:after="150"/>
        <w:jc w:val="center"/>
        <w:rPr>
          <w:b/>
          <w:b/>
          <w:color w:val="000000"/>
        </w:rPr>
      </w:pPr>
      <w:r>
        <w:rPr>
          <w:b/>
          <w:color w:val="000000"/>
        </w:rPr>
      </w:r>
    </w:p>
    <w:p>
      <w:pPr>
        <w:pStyle w:val="NormalWeb"/>
        <w:shd w:val="clear" w:color="auto" w:fill="FFFFFF"/>
        <w:spacing w:beforeAutospacing="0" w:before="0" w:afterAutospacing="0" w:after="150"/>
        <w:jc w:val="center"/>
        <w:rPr>
          <w:color w:val="000000"/>
        </w:rPr>
      </w:pPr>
      <w:r>
        <w:rPr>
          <w:b/>
          <w:color w:val="000000"/>
        </w:rPr>
        <w:t>5. Очистка контейнерных площадок от твердых бытовых отходов и крупногабаритного мусора</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 Организацию сбора и удаления отходов обеспечивают специализированные подрядные организации, осуществляющие данный вид деятельности.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 Производители отходов - физические лица, предприятия, организации, учреждения независимо от форм собственности, находящиеся на территории поселения, заключают договоры на вывоз отходов со специализированными подрядными организациями, которые осуществляют данный вид деятельности: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5.2.1. На территории комплексов объектов мелкорозничной торговли (мини-рынки, торговые комплексы площадью более 50 кв. м) - пользователи земельного участка, предоставленного под комплекс объектов мелкорозничной торговли.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 xml:space="preserve">5.2.2. На землях общего пользования - администрация  сельского поселения </w:t>
      </w:r>
      <w:r>
        <w:rPr>
          <w:rFonts w:eastAsia="Times New Roman"/>
          <w:color w:val="000000"/>
          <w:sz w:val="24"/>
          <w:szCs w:val="24"/>
        </w:rPr>
        <w:t>Выселки</w:t>
      </w:r>
      <w:r>
        <w:rPr>
          <w:color w:val="000000"/>
        </w:rPr>
        <w:t>.</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 xml:space="preserve">5.2.3. На придомовых территориях - управляющие компании </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5.2.4. В садоводческих, огороднических и дачных некоммерческих объединениях граждан  - председатели соответствующих кооперативов.</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5.2.5. На строительных площадках - заказчик строительных работ.</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5.3. Для сбора ТКО должны применяться стандартные контейнеры, обеспечивающие механизированную выгрузку бытового мусора и оборудованные крышкой (крышками). Эксплуатация контейнеров в аварийном состоянии не допускается.</w:t>
      </w:r>
    </w:p>
    <w:p>
      <w:pPr>
        <w:pStyle w:val="NormalWeb"/>
        <w:shd w:val="clear" w:color="auto" w:fill="FFFFFF"/>
        <w:spacing w:beforeAutospacing="0" w:before="0" w:afterAutospacing="0" w:after="150"/>
        <w:jc w:val="both"/>
        <w:rPr>
          <w:color w:val="000000"/>
        </w:rPr>
      </w:pPr>
      <w:r>
        <w:rPr>
          <w:color w:val="000000"/>
        </w:rPr>
        <w:t xml:space="preserve">      </w:t>
      </w:r>
      <w:r>
        <w:rPr>
          <w:color w:val="000000"/>
          <w:shd w:fill="auto" w:val="clear"/>
        </w:rPr>
        <w:t xml:space="preserve"> </w:t>
      </w:r>
      <w:r>
        <w:rPr>
          <w:color w:val="000000"/>
          <w:shd w:fill="auto" w:val="clear"/>
        </w:rPr>
        <w:t>5.4. Контейнеры должны быть в технически исправном состоянии и иметь надлежащий эстетический вид. На все контейнеры должна быть нанесена маркировка собственника или эксплуатирующей организации.</w:t>
      </w:r>
    </w:p>
    <w:p>
      <w:pPr>
        <w:pStyle w:val="NormalWeb"/>
        <w:shd w:val="clear" w:color="auto" w:fill="FFFFFF"/>
        <w:spacing w:beforeAutospacing="0" w:before="0" w:afterAutospacing="0" w:after="150"/>
        <w:jc w:val="both"/>
        <w:rPr/>
      </w:pPr>
      <w:r>
        <w:rPr>
          <w:color w:val="000000"/>
        </w:rPr>
        <w:t xml:space="preserve">     </w:t>
      </w:r>
      <w:r>
        <w:rPr>
          <w:color w:val="000000"/>
        </w:rPr>
        <w:t>5.5. Контейнеры должны устанавливаться на специальных площадках с твердым покрытием. Площадки должны быть удалены от жилых домов на расстояние не менее 20 м и не более 100 м. Размер площадок должен быть рассчитан на необходимое количество контейнеров. Установка контейнеров производится после согласования с администрацией</w:t>
      </w:r>
      <w:r>
        <w:rPr>
          <w:rStyle w:val="Appleconvertedspace"/>
          <w:color w:val="000000"/>
        </w:rPr>
        <w:t xml:space="preserve">. </w:t>
      </w:r>
      <w:r>
        <w:rPr>
          <w:rStyle w:val="Appleconvertedspace"/>
          <w:color w:val="000000"/>
          <w:shd w:fill="auto" w:val="clear"/>
        </w:rPr>
        <w:t>За</w:t>
      </w:r>
      <w:r>
        <w:rPr>
          <w:color w:val="000000"/>
          <w:shd w:fill="auto" w:val="clear"/>
        </w:rPr>
        <w:t>прещается устанавливать контейнеры и бункеры для сбора мусора на проезжей части дорог, улиц и газонах.</w:t>
      </w:r>
    </w:p>
    <w:p>
      <w:pPr>
        <w:pStyle w:val="NormalWeb"/>
        <w:shd w:val="clear" w:color="auto" w:fill="FFFFFF"/>
        <w:spacing w:beforeAutospacing="0" w:before="0" w:afterAutospacing="0" w:after="150"/>
        <w:jc w:val="both"/>
        <w:rPr>
          <w:color w:val="000000"/>
        </w:rPr>
      </w:pPr>
      <w:r>
        <w:rPr>
          <w:color w:val="000000"/>
        </w:rPr>
        <w:t xml:space="preserve">     </w:t>
      </w:r>
      <w:r>
        <w:rPr>
          <w:color w:val="000000"/>
          <w:shd w:fill="FFFFFF" w:val="clear"/>
        </w:rPr>
        <w:t xml:space="preserve">5.6. Контроль за эксплуатацией контейнеров и созданием площадок временного хранения ТКО обеспечивает администрация  сельского поселения </w:t>
      </w:r>
      <w:r>
        <w:rPr>
          <w:rFonts w:eastAsia="Times New Roman"/>
          <w:color w:val="000000"/>
          <w:sz w:val="24"/>
          <w:szCs w:val="24"/>
          <w:shd w:fill="FFFFFF" w:val="clear"/>
        </w:rPr>
        <w:t>Выселки</w:t>
      </w:r>
      <w:r>
        <w:rPr>
          <w:color w:val="000000"/>
          <w:shd w:fill="FFFFFF" w:val="clear"/>
        </w:rPr>
        <w:t>.</w:t>
      </w:r>
    </w:p>
    <w:p>
      <w:pPr>
        <w:pStyle w:val="NormalWeb"/>
        <w:shd w:val="clear" w:color="auto" w:fill="FFFFFF"/>
        <w:spacing w:beforeAutospacing="0" w:before="0" w:afterAutospacing="0" w:after="150"/>
        <w:jc w:val="both"/>
        <w:rPr>
          <w:color w:val="000000"/>
        </w:rPr>
      </w:pPr>
      <w:r>
        <w:rPr>
          <w:color w:val="000000"/>
        </w:rPr>
        <w:t xml:space="preserve"> </w:t>
      </w:r>
      <w:r>
        <w:rPr>
          <w:color w:val="000000"/>
          <w:shd w:fill="FFFFFF" w:val="clear"/>
        </w:rPr>
        <w:t xml:space="preserve">      </w:t>
      </w:r>
      <w:r>
        <w:rPr>
          <w:color w:val="000000"/>
          <w:shd w:fill="FFFFFF" w:val="clear"/>
        </w:rPr>
        <w:t>5.7. Контейнерные площадки для ТКО выполняются в уровень с подъездной дорогой либо должны иметь пандус, обеспечивающий установку контейнера на площадку. Площадка должна быть ограждена с трех сторон бордюрным камнем высотой 15-25 см, исключающим возможность скатывания контейнера в сторону, и (или) иным ограждением высотой не менее 1,5 м. Места установки контейнеров должны быть оборудованы с учетом возможности подъезда и разворота мусоровозов и работы навесного оборудования.</w:t>
      </w:r>
    </w:p>
    <w:p>
      <w:pPr>
        <w:pStyle w:val="NormalWeb"/>
        <w:shd w:val="clear" w:color="auto" w:fill="FFFFFF"/>
        <w:spacing w:beforeAutospacing="0" w:before="0" w:afterAutospacing="0" w:after="150"/>
        <w:jc w:val="both"/>
        <w:rPr>
          <w:color w:val="000000"/>
          <w:shd w:fill="FFFFFF" w:val="clear"/>
        </w:rPr>
      </w:pPr>
      <w:r>
        <w:rPr>
          <w:color w:val="000000"/>
          <w:shd w:fill="FFFFFF" w:val="clear"/>
        </w:rPr>
        <w:t xml:space="preserve">   </w:t>
      </w:r>
      <w:r>
        <w:rPr>
          <w:color w:val="000000"/>
          <w:shd w:fill="FFFFFF" w:val="clear"/>
        </w:rPr>
        <w:t>5.8. Контейнеры и бункеры-накопители должны содержаться в технически исправном состоянии и иметь маркировку с указанием владельца территории, хозяйствующего субъекта, осуществляющего вывоз мусора. На контейнерной площадке должен быть размещен график вывоза мусора с указанием наименования и контактных телефонов хозяйствующего субъекта, осуществляющего вывоз.</w:t>
      </w:r>
    </w:p>
    <w:p>
      <w:pPr>
        <w:pStyle w:val="NormalWeb"/>
        <w:shd w:val="clear" w:color="auto" w:fill="FFFFFF"/>
        <w:spacing w:beforeAutospacing="0" w:before="0" w:afterAutospacing="0" w:after="150"/>
        <w:jc w:val="both"/>
        <w:rPr>
          <w:color w:val="000000"/>
          <w:shd w:fill="FFFFFF" w:val="clear"/>
        </w:rPr>
      </w:pPr>
      <w:r>
        <w:rPr>
          <w:color w:val="000000"/>
          <w:shd w:fill="FFFFFF" w:val="clear"/>
        </w:rPr>
        <w:t xml:space="preserve">       </w:t>
      </w:r>
      <w:r>
        <w:rPr>
          <w:color w:val="000000"/>
          <w:shd w:fill="FFFFFF" w:val="clear"/>
        </w:rPr>
        <w:t>5.9. Подъезды и подходы к контейнерным площадкам должны освещаться.</w:t>
      </w:r>
    </w:p>
    <w:p>
      <w:pPr>
        <w:pStyle w:val="NormalWeb"/>
        <w:shd w:val="clear" w:color="auto" w:fill="FFFFFF"/>
        <w:spacing w:beforeAutospacing="0" w:before="0" w:afterAutospacing="0" w:after="150"/>
        <w:jc w:val="both"/>
        <w:rPr>
          <w:color w:val="000000"/>
        </w:rPr>
      </w:pPr>
      <w:r>
        <w:rPr>
          <w:color w:val="000000"/>
        </w:rPr>
        <w:t xml:space="preserve">       </w:t>
      </w:r>
    </w:p>
    <w:p>
      <w:pPr>
        <w:pStyle w:val="NormalWeb"/>
        <w:shd w:val="clear" w:color="auto" w:fill="FFFFFF"/>
        <w:spacing w:beforeAutospacing="0" w:before="0" w:afterAutospacing="0" w:after="150"/>
        <w:jc w:val="both"/>
        <w:rPr>
          <w:color w:val="000000"/>
        </w:rPr>
      </w:pPr>
      <w:r>
        <w:rPr>
          <w:color w:val="000000"/>
        </w:rPr>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5.10. Площадки для сбора КГО целесообразно располагать рядом с площадками для сбора ТКО. Площадка для сбора КГО должна иметь твердое покрытие и с трех сторон ограждаться бордюрным камнем высотой 15-25 см и (или) иным ограждением высотой не менее 1,5 м.</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5.11. К площадкам сбора ТКО и КГО круглосуточно должен быть обеспечен свободный подъезд.</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5.12. Количество и емкость контейнеров следует определять исходя из норм накопления вывоза бытовых отходов. Расчетный объем контейнеров должен соответствовать фактическому накоплению отходов в период наибольшего их образования с коэффициентом запаса 1,2.</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5.13. Эксплуатация контейнеров с переполнением запрещается. При возникновении случаев переполнения необходимо увеличить количество установленных контейнеров.</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5.14. Уборку мусора, образовавшегося при выгрузке из контейнеров в мусоровоз, обязана производить организация, осуществляющая вывоз ТКО. В остальное время чистота на контейнерной площадке поддерживается управляющей организацией,  осуществляющими в установленном законом порядке сбор финансовых средств за содержание общедомового имущества и сбор и вывоз мусора, и (или) эксплуатирующей организацией. Контейнерные площадки должны убираться ежедневно.</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5.15. Запрещается выливание жидких отходов и воды в контейнеры для ТКО и КГО.</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5.16.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КГО либо обеспечить установку дополнительных контейнеров на уже существующих контейнерных площадках.</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5.17. Контейнеры для ТКО в летний период подлежат дезинфекции с периодичностью 2 раза в месяц.</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5.18. Запрещается складировать в контейнеры крупногабаритный и строительный мусор, листву, ветки.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5.19. Запрещается сжигать мусор внутри контейнера и вблизи контейнерной площадки.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5.20. Предприятия, расположенные на территории  сельского поселения Выселки должны обеспечивать деятельность по обращению с опасными отходами в соответствии с законодательством (лицензирование, паспортизация, лимиты на размещение и т.п.).</w:t>
      </w:r>
    </w:p>
    <w:p>
      <w:pPr>
        <w:pStyle w:val="Normal"/>
        <w:rPr>
          <w:color w:val="000000"/>
        </w:rPr>
      </w:pPr>
      <w:r>
        <w:rPr>
          <w:color w:val="000000"/>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r>
    </w:p>
    <w:sectPr>
      <w:type w:val="nextPage"/>
      <w:pgSz w:w="11906" w:h="16838"/>
      <w:pgMar w:left="1476" w:right="566" w:header="0" w:top="568"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Arial">
    <w:charset w:val="cc"/>
    <w:family w:val="roman"/>
    <w:pitch w:val="variable"/>
  </w:font>
  <w:font w:name="Courier New">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Hyperlink" w:uiPriority="0"/>
    <w:lsdException w:name="Strong" w:locked="1" w:uiPriority="0" w:semiHidden="0" w:unhideWhenUsed="0" w:qFormat="1"/>
    <w:lsdException w:name="Emphasis" w:locked="1" w:uiPriority="0" w:semiHidden="0" w:unhideWhenUsed="0" w:qFormat="1"/>
    <w:lsdException w:name="Normal (Web)" w:uiPriority="0"/>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74518"/>
    <w:pPr>
      <w:widowControl w:val="false"/>
      <w:suppressAutoHyphens w:val="true"/>
      <w:bidi w:val="0"/>
      <w:spacing w:lineRule="auto" w:line="300" w:before="0" w:after="0"/>
      <w:ind w:firstLine="700"/>
      <w:jc w:val="both"/>
    </w:pPr>
    <w:rPr>
      <w:rFonts w:ascii="Times New Roman" w:hAnsi="Times New Roman" w:eastAsia="Times New Roman" w:cs="Times New Roman"/>
      <w:color w:val="auto"/>
      <w:kern w:val="0"/>
      <w:sz w:val="22"/>
      <w:szCs w:val="22"/>
      <w:lang w:val="ru-RU" w:eastAsia="ru-RU" w:bidi="ar-SA"/>
    </w:rPr>
  </w:style>
  <w:style w:type="character" w:styleId="DefaultParagraphFont" w:default="1">
    <w:name w:val="Default Paragraph Font"/>
    <w:uiPriority w:val="1"/>
    <w:semiHidden/>
    <w:unhideWhenUsed/>
    <w:qFormat/>
    <w:rPr/>
  </w:style>
  <w:style w:type="character" w:styleId="Strong">
    <w:name w:val="Strong"/>
    <w:basedOn w:val="DefaultParagraphFont"/>
    <w:qFormat/>
    <w:rsid w:val="00355397"/>
    <w:rPr>
      <w:rFonts w:cs="Times New Roman"/>
      <w:b/>
      <w:bCs/>
    </w:rPr>
  </w:style>
  <w:style w:type="character" w:styleId="Style14" w:customStyle="1">
    <w:name w:val="Верхний колонтитул Знак"/>
    <w:basedOn w:val="DefaultParagraphFont"/>
    <w:link w:val="a7"/>
    <w:uiPriority w:val="99"/>
    <w:qFormat/>
    <w:locked/>
    <w:rsid w:val="00923408"/>
    <w:rPr>
      <w:rFonts w:ascii="Times New Roman" w:hAnsi="Times New Roman" w:cs="Times New Roman"/>
      <w:lang w:eastAsia="ru-RU"/>
    </w:rPr>
  </w:style>
  <w:style w:type="character" w:styleId="Style15" w:customStyle="1">
    <w:name w:val="Нижний колонтитул Знак"/>
    <w:basedOn w:val="DefaultParagraphFont"/>
    <w:link w:val="a9"/>
    <w:uiPriority w:val="99"/>
    <w:qFormat/>
    <w:locked/>
    <w:rsid w:val="00923408"/>
    <w:rPr>
      <w:rFonts w:ascii="Times New Roman" w:hAnsi="Times New Roman" w:cs="Times New Roman"/>
      <w:lang w:eastAsia="ru-RU"/>
    </w:rPr>
  </w:style>
  <w:style w:type="character" w:styleId="Style16" w:customStyle="1">
    <w:name w:val="Текст выноски Знак"/>
    <w:basedOn w:val="DefaultParagraphFont"/>
    <w:link w:val="ab"/>
    <w:uiPriority w:val="99"/>
    <w:semiHidden/>
    <w:qFormat/>
    <w:locked/>
    <w:rsid w:val="00923408"/>
    <w:rPr>
      <w:rFonts w:ascii="Tahoma" w:hAnsi="Tahoma" w:cs="Tahoma"/>
      <w:sz w:val="16"/>
      <w:szCs w:val="16"/>
      <w:lang w:eastAsia="ru-RU"/>
    </w:rPr>
  </w:style>
  <w:style w:type="character" w:styleId="Appleconvertedspace" w:customStyle="1">
    <w:name w:val="apple-converted-space"/>
    <w:basedOn w:val="DefaultParagraphFont"/>
    <w:qFormat/>
    <w:rsid w:val="00010770"/>
    <w:rPr/>
  </w:style>
  <w:style w:type="character" w:styleId="Val" w:customStyle="1">
    <w:name w:val="val"/>
    <w:basedOn w:val="DefaultParagraphFont"/>
    <w:qFormat/>
    <w:rsid w:val="00c167ac"/>
    <w:rPr/>
  </w:style>
  <w:style w:type="character" w:styleId="Style17">
    <w:name w:val="Интернет-ссылка"/>
    <w:basedOn w:val="DefaultParagraphFont"/>
    <w:rsid w:val="00c167ac"/>
    <w:rPr>
      <w:color w:val="0000FF"/>
      <w:u w:val="single"/>
    </w:rPr>
  </w:style>
  <w:style w:type="character" w:styleId="Style18">
    <w:name w:val="Выделение"/>
    <w:qFormat/>
    <w:rPr>
      <w:i/>
      <w:iCs/>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ListParagraph">
    <w:name w:val="List Paragraph"/>
    <w:basedOn w:val="Normal"/>
    <w:uiPriority w:val="99"/>
    <w:qFormat/>
    <w:rsid w:val="00d25d3d"/>
    <w:pPr>
      <w:spacing w:before="0" w:after="0"/>
      <w:ind w:left="720" w:firstLine="700"/>
      <w:contextualSpacing/>
    </w:pPr>
    <w:rPr/>
  </w:style>
  <w:style w:type="paragraph" w:styleId="NormalWeb">
    <w:name w:val="Normal (Web)"/>
    <w:basedOn w:val="Normal"/>
    <w:qFormat/>
    <w:rsid w:val="00355397"/>
    <w:pPr>
      <w:widowControl/>
      <w:spacing w:lineRule="auto" w:line="240" w:beforeAutospacing="1" w:afterAutospacing="1"/>
      <w:ind w:hanging="0"/>
      <w:jc w:val="left"/>
    </w:pPr>
    <w:rPr>
      <w:sz w:val="24"/>
      <w:szCs w:val="24"/>
    </w:rPr>
  </w:style>
  <w:style w:type="paragraph" w:styleId="Style24">
    <w:name w:val="Верхний и нижний колонтитулы"/>
    <w:basedOn w:val="Normal"/>
    <w:qFormat/>
    <w:pPr/>
    <w:rPr/>
  </w:style>
  <w:style w:type="paragraph" w:styleId="Style25">
    <w:name w:val="Header"/>
    <w:basedOn w:val="Normal"/>
    <w:link w:val="a8"/>
    <w:uiPriority w:val="99"/>
    <w:rsid w:val="00923408"/>
    <w:pPr>
      <w:tabs>
        <w:tab w:val="clear" w:pos="708"/>
        <w:tab w:val="center" w:pos="4677" w:leader="none"/>
        <w:tab w:val="right" w:pos="9355" w:leader="none"/>
      </w:tabs>
      <w:spacing w:lineRule="auto" w:line="240"/>
    </w:pPr>
    <w:rPr/>
  </w:style>
  <w:style w:type="paragraph" w:styleId="Style26">
    <w:name w:val="Footer"/>
    <w:basedOn w:val="Normal"/>
    <w:link w:val="aa"/>
    <w:uiPriority w:val="99"/>
    <w:rsid w:val="00923408"/>
    <w:pPr>
      <w:tabs>
        <w:tab w:val="clear" w:pos="708"/>
        <w:tab w:val="center" w:pos="4677" w:leader="none"/>
        <w:tab w:val="right" w:pos="9355" w:leader="none"/>
      </w:tabs>
      <w:spacing w:lineRule="auto" w:line="240"/>
    </w:pPr>
    <w:rPr/>
  </w:style>
  <w:style w:type="paragraph" w:styleId="BalloonText">
    <w:name w:val="Balloon Text"/>
    <w:basedOn w:val="Normal"/>
    <w:link w:val="ac"/>
    <w:uiPriority w:val="99"/>
    <w:semiHidden/>
    <w:qFormat/>
    <w:rsid w:val="00923408"/>
    <w:pPr>
      <w:spacing w:lineRule="auto" w:line="240"/>
    </w:pPr>
    <w:rPr>
      <w:rFonts w:ascii="Tahoma" w:hAnsi="Tahoma" w:cs="Tahoma"/>
      <w:sz w:val="16"/>
      <w:szCs w:val="16"/>
    </w:rPr>
  </w:style>
  <w:style w:type="paragraph" w:styleId="ConsPlusNormal" w:customStyle="1">
    <w:name w:val="ConsPlusNormal"/>
    <w:qFormat/>
    <w:rsid w:val="00df3968"/>
    <w:pPr>
      <w:widowControl w:val="false"/>
      <w:suppressAutoHyphens w:val="true"/>
      <w:bidi w:val="0"/>
      <w:spacing w:before="0" w:after="0"/>
      <w:ind w:firstLine="720"/>
      <w:jc w:val="left"/>
    </w:pPr>
    <w:rPr>
      <w:rFonts w:ascii="Arial" w:hAnsi="Arial" w:eastAsia="Times New Roman" w:cs="Arial"/>
      <w:color w:val="auto"/>
      <w:kern w:val="0"/>
      <w:sz w:val="20"/>
      <w:szCs w:val="20"/>
      <w:lang w:val="ru-RU" w:eastAsia="ru-RU" w:bidi="ar-SA"/>
    </w:rPr>
  </w:style>
  <w:style w:type="paragraph" w:styleId="ConsPlusNonformat" w:customStyle="1">
    <w:name w:val="ConsPlusNonformat"/>
    <w:qFormat/>
    <w:rsid w:val="00df3968"/>
    <w:pPr>
      <w:widowControl w:val="false"/>
      <w:suppressAutoHyphens w:val="true"/>
      <w:bidi w:val="0"/>
      <w:spacing w:before="0" w:after="0"/>
      <w:jc w:val="left"/>
    </w:pPr>
    <w:rPr>
      <w:rFonts w:ascii="Courier New" w:hAnsi="Courier New" w:eastAsia="Times New Roman" w:cs="Courier New"/>
      <w:color w:val="auto"/>
      <w:kern w:val="0"/>
      <w:sz w:val="20"/>
      <w:szCs w:val="20"/>
      <w:lang w:val="ru-RU" w:eastAsia="ru-RU" w:bidi="ar-SA"/>
    </w:rPr>
  </w:style>
  <w:style w:type="paragraph" w:styleId="NoSpacing">
    <w:name w:val="No Spacing"/>
    <w:uiPriority w:val="1"/>
    <w:qFormat/>
    <w:rsid w:val="00df3968"/>
    <w:pPr>
      <w:widowControl/>
      <w:suppressAutoHyphens w:val="true"/>
      <w:bidi w:val="0"/>
      <w:spacing w:before="0" w:after="0"/>
      <w:jc w:val="left"/>
    </w:pPr>
    <w:rPr>
      <w:rFonts w:ascii="Times New Roman" w:hAnsi="Times New Roman" w:eastAsia="Times New Roman" w:cs="Times New Roman"/>
      <w:color w:val="auto"/>
      <w:kern w:val="0"/>
      <w:sz w:val="24"/>
      <w:szCs w:val="24"/>
      <w:lang w:val="ru-RU" w:eastAsia="ru-RU" w:bidi="ar-SA"/>
    </w:rPr>
  </w:style>
  <w:style w:type="paragraph" w:styleId="ConsTitle" w:customStyle="1">
    <w:name w:val="ConsTitle"/>
    <w:qFormat/>
    <w:rsid w:val="00df3968"/>
    <w:pPr>
      <w:widowControl w:val="false"/>
      <w:suppressAutoHyphens w:val="true"/>
      <w:bidi w:val="0"/>
      <w:spacing w:before="0" w:after="0"/>
      <w:ind w:right="19772" w:hanging="0"/>
      <w:jc w:val="left"/>
    </w:pPr>
    <w:rPr>
      <w:rFonts w:ascii="Arial" w:hAnsi="Arial" w:eastAsia="Times New Roman" w:cs="Arial"/>
      <w:b/>
      <w:bCs/>
      <w:color w:val="auto"/>
      <w:kern w:val="2"/>
      <w:sz w:val="20"/>
      <w:szCs w:val="20"/>
      <w:lang w:val="ru-RU" w:eastAsia="ar-SA" w:bidi="ar-SA"/>
    </w:rPr>
  </w:style>
  <w:style w:type="paragraph" w:styleId="ConsPlusTitle">
    <w:name w:val="ConsPlusTitle"/>
    <w:qFormat/>
    <w:pPr>
      <w:widowControl w:val="false"/>
      <w:suppressAutoHyphens w:val="true"/>
      <w:bidi w:val="0"/>
      <w:spacing w:before="0" w:after="0"/>
      <w:jc w:val="left"/>
    </w:pPr>
    <w:rPr>
      <w:rFonts w:ascii="Calibri" w:hAnsi="Calibri" w:eastAsia="Times New Roman" w:cs="Calibri"/>
      <w:b/>
      <w:color w:val="auto"/>
      <w:kern w:val="0"/>
      <w:sz w:val="22"/>
      <w:szCs w:val="20"/>
      <w:lang w:val="ru-RU" w:eastAsia="ru-RU" w:bidi="ar-SA"/>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 w:type="table" w:styleId="a6">
    <w:name w:val="Table Grid"/>
    <w:basedOn w:val="a1"/>
    <w:uiPriority w:val="99"/>
    <w:rsid w:val="0035539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E81B63-0A96-4A0A-B313-C75CD00C4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Application>LibreOffice/7.0.4.2$Windows_X86_64 LibreOffice_project/dcf040e67528d9187c66b2379df5ea4407429775</Application>
  <AppVersion>15.0000</AppVersion>
  <Pages>5</Pages>
  <Words>1472</Words>
  <Characters>10973</Characters>
  <CharactersWithSpaces>13420</CharactersWithSpaces>
  <Paragraphs>83</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2021-01-27T14:15:00Z</dcterms:created>
  <dc:creator>Настя-Юрист</dc:creator>
  <dc:description/>
  <dc:language>ru-RU</dc:language>
  <cp:lastModifiedBy/>
  <cp:lastPrinted>2021-01-29T08:17:23Z</cp:lastPrinted>
  <dcterms:modified xsi:type="dcterms:W3CDTF">2021-01-29T08:17:54Z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