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1"/>
        <w:ind w:left="5400" w:hanging="5684"/>
        <w:rPr>
          <w:szCs w:val="24"/>
          <w:lang w:val="ru-RU"/>
        </w:rPr>
      </w:pPr>
      <w:r>
        <w:drawing>
          <wp:anchor behindDoc="0" distT="0" distB="0" distL="0" distR="0" simplePos="0" locked="0" layoutInCell="0" allowOverlap="1" relativeHeight="22">
            <wp:simplePos x="0" y="0"/>
            <wp:positionH relativeFrom="column">
              <wp:posOffset>2484755</wp:posOffset>
            </wp:positionH>
            <wp:positionV relativeFrom="paragraph">
              <wp:posOffset>-151765</wp:posOffset>
            </wp:positionV>
            <wp:extent cx="986790" cy="904240"/>
            <wp:effectExtent l="0" t="0" r="0" b="0"/>
            <wp:wrapSquare wrapText="largest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790" cy="904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Cs w:val="24"/>
          <w:lang w:val="ru-RU"/>
        </w:rPr>
        <w:t>П</w:t>
      </w:r>
      <w:r>
        <w:rPr>
          <w:szCs w:val="24"/>
          <w:lang w:val="ru-RU"/>
        </w:rPr>
        <w:t xml:space="preserve">РОЕКТ </w:t>
      </w:r>
    </w:p>
    <w:p>
      <w:pPr>
        <w:pStyle w:val="1"/>
        <w:ind w:left="5400" w:hanging="5684"/>
        <w:rPr>
          <w:szCs w:val="24"/>
        </w:rPr>
      </w:pPr>
      <w:r>
        <w:rPr>
          <w:szCs w:val="24"/>
        </w:rPr>
      </w:r>
    </w:p>
    <w:p>
      <w:pPr>
        <w:pStyle w:val="1"/>
        <w:tabs>
          <w:tab w:val="clear" w:pos="708"/>
          <w:tab w:val="center" w:pos="1565" w:leader="none"/>
        </w:tabs>
        <w:ind w:left="5400" w:hanging="5684"/>
        <w:rPr>
          <w:szCs w:val="24"/>
          <w:u w:val="single"/>
        </w:rPr>
      </w:pPr>
      <w:r>
        <w:rPr>
          <w:szCs w:val="24"/>
          <w:u w:val="single"/>
        </w:rPr>
        <w:br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Российская Федерация</w:t>
      </w:r>
    </w:p>
    <w:p>
      <w:pPr>
        <w:pStyle w:val="ConsPlusTitle1"/>
        <w:widowControl/>
        <w:numPr>
          <w:ilvl w:val="0"/>
          <w:numId w:val="0"/>
        </w:numPr>
        <w:ind w:left="0" w:hanging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АДМИНИСТРАЦИЯ </w:t>
      </w:r>
    </w:p>
    <w:p>
      <w:pPr>
        <w:pStyle w:val="ConsPlusTitle1"/>
        <w:widowControl/>
        <w:numPr>
          <w:ilvl w:val="0"/>
          <w:numId w:val="0"/>
        </w:numPr>
        <w:ind w:left="0" w:hanging="0"/>
        <w:jc w:val="center"/>
        <w:outlineLvl w:val="0"/>
        <w:rPr>
          <w:rFonts w:ascii="Times New Roman" w:hAnsi="Times New Roman" w:cs="Times New Roman"/>
          <w:b w:val="false"/>
          <w:b w:val="false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СЕЛЬСКОГО ПОСЕЛЕНИЯ  ВЫСЕЛКИ</w:t>
      </w:r>
    </w:p>
    <w:p>
      <w:pPr>
        <w:pStyle w:val="ConsPlusTitle1"/>
        <w:widowControl/>
        <w:numPr>
          <w:ilvl w:val="0"/>
          <w:numId w:val="0"/>
        </w:numPr>
        <w:ind w:left="0" w:hanging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МУНИЦИПАЛЬНОГО РАЙОНА СТАВРОПОЛЬСКИЙ</w:t>
      </w:r>
    </w:p>
    <w:p>
      <w:pPr>
        <w:pStyle w:val="ConsPlusTitle1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САМАРСКОЙ ОБЛАСТИ</w:t>
      </w:r>
    </w:p>
    <w:p>
      <w:pPr>
        <w:pStyle w:val="ConsPlusTitle1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 xml:space="preserve">ПОСТАНОВЛЕНИЕ   </w:t>
      </w:r>
    </w:p>
    <w:p>
      <w:pPr>
        <w:pStyle w:val="Normal"/>
        <w:spacing w:before="0" w:after="0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pacing w:before="0" w:after="0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            .2021 года                          </w:t>
        <w:tab/>
        <w:tab/>
        <w:tab/>
        <w:tab/>
        <w:tab/>
        <w:tab/>
        <w:t xml:space="preserve"> №                                                                           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/>
          <w:b/>
          <w:b/>
          <w:bCs/>
          <w:sz w:val="24"/>
          <w:szCs w:val="24"/>
          <w:shd w:fill="FFFFFF" w:val="clear"/>
        </w:rPr>
      </w:pPr>
      <w:r>
        <w:rPr>
          <w:rFonts w:eastAsia="Times New Roman" w:ascii="Times New Roman" w:hAnsi="Times New Roman"/>
          <w:b/>
          <w:bCs/>
          <w:sz w:val="24"/>
          <w:szCs w:val="24"/>
          <w:lang w:eastAsia="ru-RU"/>
        </w:rPr>
        <w:t>Об утверждении административного регламента</w:t>
      </w:r>
      <w:r>
        <w:rPr>
          <w:rFonts w:ascii="Times New Roman" w:hAnsi="Times New Roman"/>
          <w:b/>
          <w:bCs/>
          <w:sz w:val="24"/>
          <w:szCs w:val="24"/>
          <w:shd w:fill="FFFFFF" w:val="clear"/>
        </w:rPr>
        <w:t xml:space="preserve"> по предоставлению муниципальной услуги «Выдача разрешений на снос зеленых насаждений </w:t>
      </w:r>
      <w:bookmarkStart w:id="0" w:name="_Hlk4076351"/>
      <w:r>
        <w:rPr>
          <w:rFonts w:ascii="Times New Roman" w:hAnsi="Times New Roman"/>
          <w:b/>
          <w:bCs/>
          <w:sz w:val="24"/>
          <w:szCs w:val="24"/>
          <w:shd w:fill="FFFFFF" w:val="clear"/>
        </w:rPr>
        <w:t>на территории сельского поселения Выселки муниципального района Ставропольский</w:t>
      </w:r>
      <w:bookmarkEnd w:id="0"/>
      <w:r>
        <w:rPr>
          <w:rFonts w:ascii="Times New Roman" w:hAnsi="Times New Roman"/>
          <w:b/>
          <w:bCs/>
          <w:sz w:val="24"/>
          <w:szCs w:val="24"/>
          <w:shd w:fill="FFFFFF" w:val="clear"/>
        </w:rPr>
        <w:t>»</w:t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b/>
          <w:bCs/>
          <w:sz w:val="24"/>
          <w:szCs w:val="24"/>
          <w:shd w:fill="FFFFFF" w:val="clear"/>
        </w:rPr>
      </w:pPr>
      <w:r>
        <w:rPr>
          <w:rFonts w:ascii="Times New Roman" w:hAnsi="Times New Roman"/>
          <w:b/>
          <w:bCs/>
          <w:sz w:val="24"/>
          <w:szCs w:val="24"/>
          <w:shd w:fill="FFFFFF" w:val="clear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/>
          <w:b/>
          <w:b/>
          <w:bCs/>
          <w:sz w:val="24"/>
          <w:szCs w:val="24"/>
          <w:shd w:fill="FFFFFF" w:val="clear"/>
        </w:rPr>
      </w:pPr>
      <w:r>
        <w:rPr>
          <w:rFonts w:ascii="Times New Roman" w:hAnsi="Times New Roman"/>
          <w:b/>
          <w:bCs/>
          <w:sz w:val="24"/>
          <w:szCs w:val="24"/>
          <w:shd w:fill="FFFFFF" w:val="clear"/>
        </w:rPr>
      </w:r>
    </w:p>
    <w:p>
      <w:pPr>
        <w:pStyle w:val="Normal"/>
        <w:spacing w:lineRule="auto" w:line="276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В соответствии с </w:t>
      </w:r>
      <w:bookmarkStart w:id="1" w:name="_Hlk4076149"/>
      <w:r>
        <w:rPr>
          <w:rFonts w:ascii="Times New Roman" w:hAnsi="Times New Roman"/>
          <w:sz w:val="24"/>
          <w:szCs w:val="24"/>
        </w:rPr>
        <w:t xml:space="preserve">Федеральным законом </w:t>
      </w:r>
      <w:bookmarkEnd w:id="1"/>
      <w:r>
        <w:rPr>
          <w:rFonts w:ascii="Times New Roman" w:hAnsi="Times New Roman"/>
          <w:sz w:val="24"/>
          <w:szCs w:val="24"/>
        </w:rPr>
        <w:t>от 06.10.2003  № 131-ФЗ «Об общих принципах организации местного самоуправления в Российской Федерации», </w:t>
      </w: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Федеральным законом </w:t>
      </w:r>
      <w:hyperlink r:id="rId3" w:tgtFrame="_blank">
        <w:r>
          <w:rPr>
            <w:rFonts w:eastAsia="Times New Roman" w:ascii="Times New Roman" w:hAnsi="Times New Roman"/>
            <w:sz w:val="24"/>
            <w:szCs w:val="24"/>
            <w:lang w:eastAsia="ru-RU"/>
          </w:rPr>
          <w:t>от 27.07.2010 № 210-ФЗ</w:t>
        </w:r>
      </w:hyperlink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 «Об организации предоставления государственных и муниципальных услуг», </w:t>
      </w:r>
      <w:hyperlink r:id="rId4" w:tgtFrame="_blank">
        <w:r>
          <w:rPr>
            <w:rFonts w:eastAsia="Times New Roman" w:ascii="Times New Roman" w:hAnsi="Times New Roman"/>
            <w:sz w:val="24"/>
            <w:szCs w:val="24"/>
            <w:lang w:eastAsia="ru-RU"/>
          </w:rPr>
          <w:t>Уставом</w:t>
        </w:r>
      </w:hyperlink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 сельского поселения Выселки муниципального района Ставропольский Самарской области, в целях повышения качества и доступности предоставляемых муниципальных услуг, постановлением администрации сельского поселения Выселки муниципального района Ставропольский Самарской области от 02.04.2018 № 17 </w:t>
      </w:r>
      <w:r>
        <w:rPr>
          <w:rFonts w:ascii="Times New Roman" w:hAnsi="Times New Roman"/>
        </w:rPr>
        <w:t xml:space="preserve">«Об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Выселки муниципального района Ставропольский Самарской области» 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администрация сельского поселения</w:t>
      </w:r>
      <w:r>
        <w:rPr>
          <w:rFonts w:eastAsia="Times New Roman"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Выселки муниципального района Ставропольский Самарской области </w:t>
      </w:r>
    </w:p>
    <w:p>
      <w:pPr>
        <w:pStyle w:val="Normal"/>
        <w:spacing w:lineRule="auto" w:line="276" w:before="0" w:after="0"/>
        <w:ind w:firstLine="709"/>
        <w:jc w:val="both"/>
        <w:rPr>
          <w:rFonts w:ascii="Times New Roman" w:hAnsi="Times New Roman" w:eastAsia="Times New Roman"/>
          <w:b/>
          <w:b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                                                   </w:t>
      </w:r>
      <w:r>
        <w:rPr>
          <w:rFonts w:eastAsia="Times New Roman" w:ascii="Times New Roman" w:hAnsi="Times New Roman"/>
          <w:b/>
          <w:sz w:val="28"/>
          <w:szCs w:val="28"/>
          <w:lang w:eastAsia="ru-RU"/>
        </w:rPr>
        <w:t>Постановляет:</w:t>
      </w:r>
    </w:p>
    <w:p>
      <w:pPr>
        <w:pStyle w:val="NormalWeb"/>
        <w:shd w:val="clear" w:color="auto" w:fill="FFFFFF"/>
        <w:spacing w:lineRule="auto" w:line="276" w:beforeAutospacing="0" w:before="0" w:afterAutospacing="0" w:after="0"/>
        <w:ind w:firstLine="708"/>
        <w:jc w:val="both"/>
        <w:rPr/>
      </w:pPr>
      <w:r>
        <w:rPr/>
        <w:t>1. Утвердить административный регламент по предоставлению муниципальной услуги «Выдача разрешений на снос зеленых насаждений</w:t>
      </w:r>
      <w:r>
        <w:rPr>
          <w:bCs/>
          <w:shd w:fill="FFFFFF" w:val="clear"/>
        </w:rPr>
        <w:t xml:space="preserve"> на территории сельского поселения </w:t>
      </w:r>
      <w:r>
        <w:rPr/>
        <w:t xml:space="preserve">Выселки </w:t>
      </w:r>
      <w:r>
        <w:rPr>
          <w:bCs/>
          <w:shd w:fill="FFFFFF" w:val="clear"/>
        </w:rPr>
        <w:t>муниципального района Ставропольский</w:t>
      </w:r>
      <w:r>
        <w:rPr/>
        <w:t>» согласно приложению.</w:t>
      </w:r>
    </w:p>
    <w:p>
      <w:pPr>
        <w:pStyle w:val="Normal"/>
        <w:jc w:val="both"/>
        <w:rPr>
          <w:rStyle w:val="Style17"/>
          <w:rFonts w:ascii="Times New Roman" w:hAnsi="Times New Roman"/>
          <w:i w:val="false"/>
          <w:i w:val="false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>2. </w:t>
      </w:r>
      <w:r>
        <w:rPr>
          <w:rStyle w:val="Style17"/>
          <w:rFonts w:ascii="Times New Roman" w:hAnsi="Times New Roman"/>
          <w:i w:val="false"/>
          <w:sz w:val="24"/>
          <w:szCs w:val="24"/>
        </w:rPr>
        <w:t xml:space="preserve">Настоящее постановление подлежит официальному опубликованию </w:t>
      </w:r>
      <w:r>
        <w:rPr>
          <w:rFonts w:ascii="Times New Roman" w:hAnsi="Times New Roman"/>
          <w:color w:val="000000"/>
          <w:sz w:val="24"/>
          <w:szCs w:val="24"/>
        </w:rPr>
        <w:t xml:space="preserve">в газете «Вестник сельского поселения  Выселки» и </w:t>
      </w:r>
      <w:r>
        <w:rPr>
          <w:rFonts w:ascii="Times New Roman" w:hAnsi="Times New Roman"/>
          <w:sz w:val="24"/>
          <w:szCs w:val="24"/>
        </w:rPr>
        <w:t xml:space="preserve">на официальном сайте администрации сельского поселения Выселки муниципального района Ставропольский Самарской области в сети «Интернет»  </w:t>
      </w:r>
      <w:r>
        <w:rPr>
          <w:rFonts w:ascii="Times New Roman" w:hAnsi="Times New Roman"/>
          <w:sz w:val="24"/>
          <w:szCs w:val="24"/>
          <w:u w:val="single"/>
          <w:lang w:val="en-US"/>
        </w:rPr>
        <w:t>http</w:t>
      </w:r>
      <w:r>
        <w:rPr>
          <w:rFonts w:ascii="Times New Roman" w:hAnsi="Times New Roman"/>
          <w:sz w:val="24"/>
          <w:szCs w:val="24"/>
          <w:u w:val="single"/>
        </w:rPr>
        <w:t xml:space="preserve">:// </w:t>
      </w:r>
      <w:r>
        <w:rPr>
          <w:rFonts w:ascii="Times New Roman" w:hAnsi="Times New Roman"/>
          <w:sz w:val="24"/>
          <w:szCs w:val="24"/>
          <w:u w:val="single"/>
          <w:lang w:val="en-US"/>
        </w:rPr>
        <w:t>viselki</w:t>
      </w:r>
      <w:r>
        <w:rPr>
          <w:rFonts w:ascii="Times New Roman" w:hAnsi="Times New Roman"/>
          <w:sz w:val="24"/>
          <w:szCs w:val="24"/>
          <w:u w:val="single"/>
        </w:rPr>
        <w:t>.</w:t>
      </w:r>
      <w:r>
        <w:rPr>
          <w:rFonts w:ascii="Times New Roman" w:hAnsi="Times New Roman"/>
          <w:sz w:val="24"/>
          <w:szCs w:val="24"/>
          <w:u w:val="single"/>
          <w:lang w:val="en-US"/>
        </w:rPr>
        <w:t>stavrsp</w:t>
      </w:r>
      <w:r>
        <w:rPr>
          <w:rFonts w:ascii="Times New Roman" w:hAnsi="Times New Roman"/>
          <w:sz w:val="24"/>
          <w:szCs w:val="24"/>
          <w:u w:val="single"/>
        </w:rPr>
        <w:t>.</w:t>
      </w:r>
      <w:r>
        <w:rPr>
          <w:rFonts w:ascii="Times New Roman" w:hAnsi="Times New Roman"/>
          <w:sz w:val="24"/>
          <w:szCs w:val="24"/>
          <w:u w:val="single"/>
          <w:lang w:val="en-US"/>
        </w:rPr>
        <w:t>ru</w:t>
      </w:r>
      <w:r>
        <w:rPr>
          <w:rFonts w:ascii="Times New Roman" w:hAnsi="Times New Roman"/>
          <w:sz w:val="24"/>
          <w:szCs w:val="24"/>
          <w:u w:val="single"/>
        </w:rPr>
        <w:t>.</w:t>
      </w:r>
    </w:p>
    <w:p>
      <w:pPr>
        <w:pStyle w:val="Normal"/>
        <w:ind w:firstLine="282"/>
        <w:jc w:val="both"/>
        <w:rPr>
          <w:rStyle w:val="Style17"/>
          <w:rFonts w:ascii="Times New Roman" w:hAnsi="Times New Roman"/>
          <w:i w:val="false"/>
          <w:i w:val="false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Контроль за выполнением настоящего постановления оставляю за собой.</w:t>
      </w:r>
    </w:p>
    <w:p>
      <w:pPr>
        <w:pStyle w:val="Style81"/>
        <w:widowControl/>
        <w:spacing w:lineRule="auto" w:line="240"/>
        <w:ind w:left="710" w:hanging="0"/>
        <w:jc w:val="left"/>
        <w:rPr>
          <w:rStyle w:val="Style17"/>
          <w:i w:val="false"/>
          <w:i w:val="false"/>
        </w:rPr>
      </w:pPr>
      <w:r>
        <w:rPr>
          <w:i w:val="false"/>
        </w:rPr>
      </w:r>
    </w:p>
    <w:p>
      <w:pPr>
        <w:pStyle w:val="ConsPlusNormal2"/>
        <w:rPr>
          <w:rStyle w:val="Style17"/>
          <w:rFonts w:ascii="Times New Roman" w:hAnsi="Times New Roman" w:cs="Times New Roman"/>
          <w:i w:val="false"/>
          <w:i w:val="false"/>
          <w:sz w:val="24"/>
          <w:szCs w:val="24"/>
        </w:rPr>
      </w:pPr>
      <w:r>
        <w:rPr>
          <w:rStyle w:val="Style17"/>
          <w:rFonts w:cs="Times New Roman" w:ascii="Times New Roman" w:hAnsi="Times New Roman"/>
          <w:i w:val="false"/>
          <w:sz w:val="24"/>
          <w:szCs w:val="24"/>
        </w:rPr>
        <w:t xml:space="preserve">И.о.Главы </w:t>
      </w:r>
    </w:p>
    <w:p>
      <w:pPr>
        <w:pStyle w:val="ConsPlusNormal2"/>
        <w:rPr>
          <w:rStyle w:val="Style17"/>
          <w:rFonts w:ascii="Times New Roman" w:hAnsi="Times New Roman" w:cs="Times New Roman"/>
          <w:i w:val="false"/>
          <w:i w:val="false"/>
          <w:sz w:val="24"/>
          <w:szCs w:val="24"/>
        </w:rPr>
      </w:pPr>
      <w:bookmarkStart w:id="2" w:name="_Hlk484176049"/>
      <w:r>
        <w:rPr>
          <w:rStyle w:val="Style17"/>
          <w:rFonts w:cs="Times New Roman" w:ascii="Times New Roman" w:hAnsi="Times New Roman"/>
          <w:i w:val="false"/>
          <w:sz w:val="24"/>
          <w:szCs w:val="24"/>
        </w:rPr>
        <w:t xml:space="preserve">сельского поселения Выселки                                                          Р.Р.Пакреев </w:t>
      </w:r>
      <w:bookmarkEnd w:id="2"/>
    </w:p>
    <w:p>
      <w:pPr>
        <w:pStyle w:val="ConsPlusNormal2"/>
        <w:rPr>
          <w:rFonts w:ascii="Times New Roman" w:hAnsi="Times New Roman" w:cs="Times New Roman"/>
          <w:iCs/>
          <w:sz w:val="24"/>
          <w:szCs w:val="24"/>
        </w:rPr>
      </w:pPr>
      <w:r>
        <w:rPr>
          <w:rFonts w:cs="Times New Roman" w:ascii="Times New Roman" w:hAnsi="Times New Roman"/>
          <w:iCs/>
          <w:sz w:val="24"/>
          <w:szCs w:val="24"/>
        </w:rPr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0"/>
        <w:jc w:val="right"/>
        <w:rPr>
          <w:rFonts w:ascii="Times New Roman" w:hAnsi="Times New Roman" w:eastAsia="Times New Roman"/>
          <w:sz w:val="18"/>
          <w:szCs w:val="18"/>
          <w:lang w:eastAsia="ru-RU"/>
        </w:rPr>
      </w:pPr>
      <w:r>
        <w:rPr>
          <w:rFonts w:eastAsia="Times New Roman" w:ascii="Times New Roman" w:hAnsi="Times New Roman"/>
          <w:sz w:val="18"/>
          <w:szCs w:val="1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right"/>
        <w:rPr>
          <w:rFonts w:ascii="Arial" w:hAnsi="Arial" w:eastAsia="Times New Roman" w:cs="Arial"/>
          <w:sz w:val="18"/>
          <w:szCs w:val="18"/>
          <w:lang w:eastAsia="ru-RU"/>
        </w:rPr>
      </w:pPr>
      <w:r>
        <w:rPr>
          <w:rFonts w:eastAsia="Times New Roman" w:ascii="Times New Roman" w:hAnsi="Times New Roman"/>
          <w:sz w:val="18"/>
          <w:szCs w:val="18"/>
          <w:lang w:eastAsia="ru-RU"/>
        </w:rPr>
        <w:t>Приложение</w:t>
      </w:r>
    </w:p>
    <w:p>
      <w:pPr>
        <w:pStyle w:val="Normal"/>
        <w:shd w:val="clear" w:color="auto" w:fill="FFFFFF"/>
        <w:spacing w:lineRule="auto" w:line="240" w:before="0" w:after="0"/>
        <w:jc w:val="right"/>
        <w:rPr>
          <w:rFonts w:ascii="Arial" w:hAnsi="Arial" w:eastAsia="Times New Roman" w:cs="Arial"/>
          <w:sz w:val="18"/>
          <w:szCs w:val="18"/>
          <w:lang w:eastAsia="ru-RU"/>
        </w:rPr>
      </w:pPr>
      <w:r>
        <w:rPr>
          <w:rFonts w:eastAsia="Times New Roman" w:ascii="Times New Roman" w:hAnsi="Times New Roman"/>
          <w:sz w:val="18"/>
          <w:szCs w:val="18"/>
          <w:lang w:eastAsia="ru-RU"/>
        </w:rPr>
        <w:t>к постановлению администрации</w:t>
      </w:r>
    </w:p>
    <w:p>
      <w:pPr>
        <w:pStyle w:val="Normal"/>
        <w:shd w:val="clear" w:color="auto" w:fill="FFFFFF"/>
        <w:spacing w:lineRule="auto" w:line="240" w:before="0" w:after="0"/>
        <w:jc w:val="right"/>
        <w:rPr>
          <w:rFonts w:ascii="Times New Roman" w:hAnsi="Times New Roman" w:eastAsia="Times New Roman"/>
          <w:sz w:val="18"/>
          <w:szCs w:val="18"/>
          <w:lang w:eastAsia="ru-RU"/>
        </w:rPr>
      </w:pPr>
      <w:r>
        <w:rPr>
          <w:rFonts w:eastAsia="Times New Roman" w:ascii="Times New Roman" w:hAnsi="Times New Roman"/>
          <w:sz w:val="18"/>
          <w:szCs w:val="18"/>
          <w:lang w:eastAsia="ru-RU"/>
        </w:rPr>
        <w:t xml:space="preserve">сельского поселения Выселки </w:t>
      </w:r>
    </w:p>
    <w:p>
      <w:pPr>
        <w:pStyle w:val="Normal"/>
        <w:shd w:val="clear" w:color="auto" w:fill="FFFFFF"/>
        <w:spacing w:lineRule="auto" w:line="240" w:before="0" w:after="0"/>
        <w:jc w:val="right"/>
        <w:rPr>
          <w:rFonts w:ascii="Times New Roman" w:hAnsi="Times New Roman" w:eastAsia="Times New Roman"/>
          <w:sz w:val="18"/>
          <w:szCs w:val="18"/>
          <w:lang w:eastAsia="ru-RU"/>
        </w:rPr>
      </w:pPr>
      <w:r>
        <w:rPr>
          <w:rFonts w:eastAsia="Times New Roman" w:ascii="Times New Roman" w:hAnsi="Times New Roman"/>
          <w:sz w:val="18"/>
          <w:szCs w:val="18"/>
          <w:lang w:eastAsia="ru-RU"/>
        </w:rPr>
        <w:t xml:space="preserve">муниципального района </w:t>
      </w:r>
    </w:p>
    <w:p>
      <w:pPr>
        <w:pStyle w:val="Normal"/>
        <w:shd w:val="clear" w:color="auto" w:fill="FFFFFF"/>
        <w:spacing w:lineRule="auto" w:line="240" w:before="0" w:after="0"/>
        <w:jc w:val="right"/>
        <w:rPr>
          <w:rFonts w:ascii="Arial" w:hAnsi="Arial" w:eastAsia="Times New Roman" w:cs="Arial"/>
          <w:sz w:val="18"/>
          <w:szCs w:val="18"/>
          <w:lang w:eastAsia="ru-RU"/>
        </w:rPr>
      </w:pPr>
      <w:r>
        <w:rPr>
          <w:rFonts w:eastAsia="Times New Roman" w:ascii="Times New Roman" w:hAnsi="Times New Roman"/>
          <w:sz w:val="18"/>
          <w:szCs w:val="18"/>
          <w:lang w:eastAsia="ru-RU"/>
        </w:rPr>
        <w:t xml:space="preserve">Ставропольский Самарской области                                                               </w:t>
      </w:r>
    </w:p>
    <w:tbl>
      <w:tblPr>
        <w:tblW w:w="3113" w:type="dxa"/>
        <w:jc w:val="left"/>
        <w:tblInd w:w="623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113"/>
      </w:tblGrid>
      <w:tr>
        <w:trPr/>
        <w:tc>
          <w:tcPr>
            <w:tcW w:w="3113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 w:ascii="Times New Roman" w:hAnsi="Times New Roman"/>
                <w:sz w:val="18"/>
                <w:szCs w:val="18"/>
                <w:lang w:eastAsia="ru-RU"/>
              </w:rPr>
              <w:t>От   2021 г.                      №</w:t>
            </w:r>
          </w:p>
        </w:tc>
      </w:tr>
    </w:tbl>
    <w:p>
      <w:pPr>
        <w:pStyle w:val="Normal"/>
        <w:shd w:val="clear" w:color="auto" w:fill="FFFFFF"/>
        <w:spacing w:lineRule="auto" w:line="240" w:before="0" w:after="0"/>
        <w:jc w:val="center"/>
        <w:rPr>
          <w:rFonts w:ascii="Arial" w:hAnsi="Arial" w:eastAsia="Times New Roman" w:cs="Arial"/>
          <w:color w:val="FF0000"/>
          <w:sz w:val="20"/>
          <w:szCs w:val="20"/>
          <w:lang w:eastAsia="ru-RU"/>
        </w:rPr>
      </w:pPr>
      <w:r>
        <w:rPr>
          <w:rFonts w:eastAsia="Times New Roman" w:cs="Arial" w:ascii="Arial" w:hAnsi="Arial"/>
          <w:color w:val="FF0000"/>
          <w:sz w:val="20"/>
          <w:szCs w:val="20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Arial" w:hAnsi="Arial" w:eastAsia="Times New Roman" w:cs="Arial"/>
          <w:color w:val="FF0000"/>
          <w:sz w:val="20"/>
          <w:szCs w:val="20"/>
          <w:lang w:eastAsia="ru-RU"/>
        </w:rPr>
      </w:pPr>
      <w:r>
        <w:rPr>
          <w:rFonts w:eastAsia="Times New Roman" w:cs="Arial" w:ascii="Arial" w:hAnsi="Arial"/>
          <w:color w:val="FF0000"/>
          <w:sz w:val="20"/>
          <w:szCs w:val="20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val="FF0000"/>
          <w:sz w:val="20"/>
          <w:szCs w:val="20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sz w:val="24"/>
          <w:szCs w:val="24"/>
          <w:lang w:eastAsia="ru-RU"/>
        </w:rPr>
        <w:t>Административный регламент по предоставлению муниципальной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/>
          <w:b/>
          <w:b/>
          <w:bCs/>
          <w:sz w:val="24"/>
          <w:szCs w:val="24"/>
          <w:shd w:fill="FFFFFF" w:val="clear"/>
        </w:rPr>
      </w:pPr>
      <w:r>
        <w:rPr>
          <w:rFonts w:eastAsia="Times New Roman" w:ascii="Times New Roman" w:hAnsi="Times New Roman"/>
          <w:b/>
          <w:bCs/>
          <w:sz w:val="24"/>
          <w:szCs w:val="24"/>
          <w:lang w:eastAsia="ru-RU"/>
        </w:rPr>
        <w:t xml:space="preserve">услуги «Выдача разрешений на снос зеленых насаждений </w:t>
      </w:r>
      <w:r>
        <w:rPr>
          <w:rFonts w:ascii="Times New Roman" w:hAnsi="Times New Roman"/>
          <w:b/>
          <w:bCs/>
          <w:sz w:val="24"/>
          <w:szCs w:val="24"/>
          <w:shd w:fill="FFFFFF" w:val="clear"/>
        </w:rPr>
        <w:t>на территории сельского поселения Выселки муниципального района Ставропольский»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Arial" w:hAnsi="Arial" w:eastAsia="Times New Roman" w:cs="Arial"/>
          <w:color w:val="FF0000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val="FF0000"/>
          <w:sz w:val="24"/>
          <w:szCs w:val="24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sz w:val="24"/>
          <w:szCs w:val="24"/>
          <w:lang w:eastAsia="ru-RU"/>
        </w:rPr>
        <w:t>1.      Общие положения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Arial" w:hAnsi="Arial" w:eastAsia="Times New Roman" w:cs="Arial"/>
          <w:color w:val="FF0000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val="FF0000"/>
          <w:sz w:val="24"/>
          <w:szCs w:val="24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1.1.Административный регламент предоставления администрацией  сельского поселения Выселки муниципального района Ставропольский Самарской области муниципальной услуги «Выдача разрешений на снос зеленых насаждений» (далее – муниципальная услуга), определяет порядок, сроки и последовательность действий (административных процедур) администрации сельского поселения Выселки муниципального района Ставропольский Самарской области (далее также – администрация) в отношении заявителей, указанных в пункте 1.2.2 настоящего Административного регламента, а также порядок взаимодействия с федеральными органами исполнительной власти, исполнительными органами государственной власти Самарской области, органами местного самоуправления при предоставлении администрацией муниципальной услуги.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1.2.Общие сведения о муниципальной услуге.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1.2.1. Под зелеными насаждениями в настоящем Административном регламенте понимаются деревья и кустарники, находящиеся на земельных участках из категории земель – земли населенных пунктов.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Снос зеленых насаждений является правомерным в следующих случаях: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1) осуществление строительства, реконструкции объектов капитального строительства в соответствии с проектной документацией и результатами инженерных изысканий;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2) удаление аварийных, больных деревьев и кустарников;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3) обеспечение санитарно-эпидемиологических требований к освещенности и инсоляции жилых и иных помещений, зданий;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4) ликвидация чрезвычайных ситуаций природного и техногенного характера и их последствий;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5) обеспечение надежности и безопасности функционирования подземных и наземных инженерных сетей, и коммуникаций;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6) проведение мероприятий, предусмотренных комплексными планами, целевыми, инвестиционными программами муниципального образования, направленными на улучшение состояния окружающей среды или условий проживания населения.</w:t>
      </w:r>
    </w:p>
    <w:p>
      <w:pPr>
        <w:pStyle w:val="Normal"/>
        <w:spacing w:before="280" w:after="160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         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Настоящий Административный регламент не применяется в чрезвычайных и аварийных ситуациях, когда падение деревьев угрожает жизни и здоровью людей, состоянию зданий и сооружений, движению транспорта, функционированию коммуникаций, а также зеленых насаждений, предусмотренных в абзаце первом настоящего пункта, в аварийных ситуациях на объектах инженерного благоустройства, требующих безотлагательного проведения ремонтных работ. Снос указанных зеленых насаждений производится без получения разрешения на снос зеленых насаждений в соответствии с Решением Собрания представителей сельского поселения Выселки муниципального района Ставропольский</w:t>
      </w:r>
      <w:r>
        <w:rPr>
          <w:rFonts w:eastAsia="Times New Roman" w:ascii="Times New Roman" w:hAnsi="Times New Roman"/>
          <w:color w:val="C00000"/>
          <w:sz w:val="24"/>
          <w:szCs w:val="24"/>
          <w:lang w:eastAsia="ru-RU"/>
        </w:rPr>
        <w:t xml:space="preserve"> 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Самарской области</w:t>
      </w:r>
      <w:r>
        <w:rPr>
          <w:rFonts w:eastAsia="Times New Roman" w:ascii="Times New Roman" w:hAnsi="Times New Roman"/>
          <w:color w:val="FF0000"/>
          <w:sz w:val="24"/>
          <w:szCs w:val="24"/>
          <w:lang w:eastAsia="ru-RU"/>
        </w:rPr>
        <w:t xml:space="preserve"> </w:t>
      </w:r>
      <w:r>
        <w:rPr>
          <w:rStyle w:val="Strong"/>
          <w:rFonts w:ascii="Times New Roman" w:hAnsi="Times New Roman"/>
          <w:b w:val="false"/>
          <w:color w:val="FF0000"/>
          <w:sz w:val="24"/>
          <w:szCs w:val="24"/>
        </w:rPr>
        <w:t xml:space="preserve">от </w:t>
      </w:r>
      <w:r>
        <w:rPr>
          <w:rStyle w:val="Strong"/>
          <w:rFonts w:ascii="Times New Roman" w:hAnsi="Times New Roman"/>
          <w:b w:val="false"/>
          <w:color w:val="FF0000"/>
          <w:sz w:val="24"/>
          <w:szCs w:val="24"/>
        </w:rPr>
        <w:t>08</w:t>
      </w:r>
      <w:r>
        <w:rPr>
          <w:rStyle w:val="Strong"/>
          <w:rFonts w:ascii="Times New Roman" w:hAnsi="Times New Roman"/>
          <w:b w:val="false"/>
          <w:color w:val="FF0000"/>
          <w:sz w:val="24"/>
          <w:szCs w:val="24"/>
        </w:rPr>
        <w:t>.</w:t>
      </w:r>
      <w:r>
        <w:rPr>
          <w:rStyle w:val="Strong"/>
          <w:rFonts w:ascii="Times New Roman" w:hAnsi="Times New Roman"/>
          <w:b w:val="false"/>
          <w:color w:val="FF0000"/>
          <w:sz w:val="24"/>
          <w:szCs w:val="24"/>
        </w:rPr>
        <w:t>04</w:t>
      </w:r>
      <w:r>
        <w:rPr>
          <w:rStyle w:val="Strong"/>
          <w:rFonts w:ascii="Times New Roman" w:hAnsi="Times New Roman"/>
          <w:b w:val="false"/>
          <w:color w:val="FF0000"/>
          <w:sz w:val="24"/>
          <w:szCs w:val="24"/>
        </w:rPr>
        <w:t>.20</w:t>
      </w:r>
      <w:r>
        <w:rPr>
          <w:rStyle w:val="Strong"/>
          <w:rFonts w:ascii="Times New Roman" w:hAnsi="Times New Roman"/>
          <w:b w:val="false"/>
          <w:color w:val="FF0000"/>
          <w:sz w:val="24"/>
          <w:szCs w:val="24"/>
        </w:rPr>
        <w:t>20</w:t>
      </w:r>
      <w:r>
        <w:rPr>
          <w:rStyle w:val="Strong"/>
          <w:rFonts w:ascii="Times New Roman" w:hAnsi="Times New Roman"/>
          <w:b w:val="false"/>
          <w:color w:val="FF0000"/>
          <w:sz w:val="24"/>
          <w:szCs w:val="24"/>
        </w:rPr>
        <w:t xml:space="preserve"> г.    №</w:t>
      </w:r>
      <w:r>
        <w:rPr>
          <w:rStyle w:val="Strong"/>
          <w:rFonts w:ascii="Times New Roman" w:hAnsi="Times New Roman"/>
          <w:b w:val="false"/>
          <w:color w:val="FF0000"/>
          <w:sz w:val="24"/>
          <w:szCs w:val="24"/>
        </w:rPr>
        <w:t>17</w:t>
      </w:r>
      <w:r>
        <w:rPr>
          <w:rStyle w:val="Strong"/>
          <w:rFonts w:ascii="Times New Roman" w:hAnsi="Times New Roman"/>
          <w:b w:val="false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>«Об утверждении Норм и правил по благоустройству  территории сельского поселения Выселки муниципального района Ставропольский  Самарской области в новой редакции»</w:t>
      </w:r>
    </w:p>
    <w:p>
      <w:pPr>
        <w:pStyle w:val="Normal"/>
        <w:spacing w:before="280" w:after="160"/>
        <w:jc w:val="both"/>
        <w:rPr>
          <w:b/>
          <w:b/>
        </w:rPr>
      </w:pPr>
      <w:r>
        <w:rPr>
          <w:rStyle w:val="Strong"/>
          <w:b w:val="false"/>
        </w:rPr>
        <w:t xml:space="preserve">        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Настоящий Административный регламент не применяется при осуществлении сноса зеленых насаждений на земельных участках, предоставленных для индивидуального жилищного строительства, ведения личного подсобного хозяйства, садоводства, огородничества, дачного строительства. Собственники и законные владельцы данных земельных участков осуществляют снос находящихся на таких земельных участках зеленых насаждений самостоятельно по своему усмотрению, исходя из имеющихся у них в соответствии с законодательством правомочий владения и пользования соответствующими земельными участками.       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1.2.2. Получателями муниципальной услуги являются юридические лица независимо от их организационно-правовых форм, индивидуальные предприниматели и иные физические лица, являющиеся собственниками или законными владельцами земельных участков, на территории которых находятся зеленные насаждения, и желающие осуществить снос зеленых насаждений в соответствии с пунктом 1.2.1 настоящего Административного регламента. 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Заявителями и лицами, выступающими от имени заявителей – юридических и физических лиц, при взаимодействии с администрацией в ходе предоставления муниципальной услуги, являются руководитель юридического лица, уполномоченное должностное лицо или уполномоченный представитель юридического лица, физическое лицо или его уполномоченный представитель (далее – заявители).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Полномочия заявителя, не являющегося получателем муниципальной услуги, подтверждаются доверенностью, оформленной в соответствии с требованиями законодательства.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1.3. Порядок информирования о правилах предоставления муниципальной услуги.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Информирование о правилах предоставления муниципальной услуги осуществляют администрация, многофункциональные центры предоставления государственных и муниципальных услуг (МФЦ)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1.3.1. Местонахождение администрации: </w:t>
      </w:r>
      <w:r>
        <w:rPr>
          <w:rFonts w:ascii="Times New Roman" w:hAnsi="Times New Roman"/>
          <w:sz w:val="24"/>
          <w:szCs w:val="24"/>
        </w:rPr>
        <w:t>445148, Самарская область, Ставропольский район, с. Выселки, ул. Победы, 62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График работы администрации (время местное): </w:t>
      </w:r>
      <w:r>
        <w:rPr>
          <w:rFonts w:ascii="Times New Roman" w:hAnsi="Times New Roman"/>
          <w:sz w:val="24"/>
          <w:szCs w:val="24"/>
        </w:rPr>
        <w:t>с 8-00 час. до 16-12 час., обед с                12-00 час. до 13-00 час . Выходные дни – суббота, воскресенье.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Справочные телефоны администрации: </w:t>
      </w:r>
      <w:r>
        <w:rPr>
          <w:rFonts w:ascii="Times New Roman" w:hAnsi="Times New Roman"/>
          <w:bCs/>
          <w:sz w:val="24"/>
          <w:szCs w:val="24"/>
        </w:rPr>
        <w:t>8(8482)2376736, 8(8482)236708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Адрес электронной почты администрации:</w:t>
      </w:r>
      <w:bookmarkStart w:id="3" w:name="OLE_LINK1"/>
      <w:r>
        <w:rPr/>
        <w:t xml:space="preserve"> </w:t>
      </w:r>
      <w:bookmarkEnd w:id="3"/>
      <w:r>
        <w:rPr>
          <w:rFonts w:ascii="Times New Roman" w:hAnsi="Times New Roman"/>
          <w:sz w:val="24"/>
          <w:szCs w:val="24"/>
          <w:u w:val="single"/>
          <w:lang w:val="en-US"/>
        </w:rPr>
        <w:t>http</w:t>
      </w:r>
      <w:r>
        <w:rPr>
          <w:rFonts w:ascii="Times New Roman" w:hAnsi="Times New Roman"/>
          <w:sz w:val="24"/>
          <w:szCs w:val="24"/>
          <w:u w:val="single"/>
        </w:rPr>
        <w:t xml:space="preserve">:// </w:t>
      </w:r>
      <w:r>
        <w:rPr>
          <w:rFonts w:ascii="Times New Roman" w:hAnsi="Times New Roman"/>
          <w:sz w:val="24"/>
          <w:szCs w:val="24"/>
          <w:u w:val="single"/>
          <w:lang w:val="en-US"/>
        </w:rPr>
        <w:t>viselki</w:t>
      </w:r>
      <w:r>
        <w:rPr>
          <w:rFonts w:ascii="Times New Roman" w:hAnsi="Times New Roman"/>
          <w:sz w:val="24"/>
          <w:szCs w:val="24"/>
          <w:u w:val="single"/>
        </w:rPr>
        <w:t>.</w:t>
      </w:r>
      <w:r>
        <w:rPr>
          <w:rFonts w:ascii="Times New Roman" w:hAnsi="Times New Roman"/>
          <w:sz w:val="24"/>
          <w:szCs w:val="24"/>
          <w:u w:val="single"/>
          <w:lang w:val="en-US"/>
        </w:rPr>
        <w:t>stavrsp</w:t>
      </w:r>
      <w:r>
        <w:rPr>
          <w:rFonts w:ascii="Times New Roman" w:hAnsi="Times New Roman"/>
          <w:sz w:val="24"/>
          <w:szCs w:val="24"/>
          <w:u w:val="single"/>
        </w:rPr>
        <w:t>.</w:t>
      </w:r>
      <w:r>
        <w:rPr>
          <w:rFonts w:ascii="Times New Roman" w:hAnsi="Times New Roman"/>
          <w:sz w:val="24"/>
          <w:szCs w:val="24"/>
          <w:u w:val="single"/>
          <w:lang w:val="en-US"/>
        </w:rPr>
        <w:t>ru</w:t>
      </w:r>
      <w:r>
        <w:rPr>
          <w:rFonts w:ascii="Times New Roman" w:hAnsi="Times New Roman"/>
          <w:sz w:val="24"/>
          <w:szCs w:val="24"/>
          <w:u w:val="single"/>
        </w:rPr>
        <w:t>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1.3.2. Местонахождение МФЦ:</w:t>
      </w:r>
      <w:r>
        <w:rPr>
          <w:rFonts w:ascii="Times New Roman" w:hAnsi="Times New Roman"/>
          <w:sz w:val="24"/>
          <w:szCs w:val="24"/>
        </w:rPr>
        <w:t xml:space="preserve"> 445011,</w:t>
      </w:r>
      <w:r>
        <w:rPr>
          <w:rFonts w:ascii="Times New Roman" w:hAnsi="Times New Roman"/>
          <w:color w:val="C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Самарская область, г. Тольятти, ул. Карла Маркса, 33Б.</w:t>
      </w:r>
    </w:p>
    <w:p>
      <w:pPr>
        <w:pStyle w:val="Normal"/>
        <w:shd w:val="clear" w:color="auto" w:fill="FFFFFF"/>
        <w:spacing w:lineRule="auto" w:line="240" w:before="0" w:after="0"/>
        <w:ind w:firstLine="709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График работы МФЦ (время местное):  </w:t>
      </w:r>
      <w:r>
        <w:rPr>
          <w:rFonts w:ascii="Times New Roman" w:hAnsi="Times New Roman"/>
          <w:sz w:val="24"/>
          <w:szCs w:val="24"/>
          <w:shd w:fill="E9E9E9" w:val="clear"/>
        </w:rPr>
        <w:t>Понедельник - Пятница с 08.00 до 17.00 Суббота с 09.00 до 14.00 (по предварительной записи) Воскресенье - выходной</w:t>
      </w:r>
      <w:r>
        <w:rPr>
          <w:rFonts w:cs="Arial" w:ascii="Arial" w:hAnsi="Arial"/>
          <w:color w:val="636363"/>
          <w:sz w:val="20"/>
          <w:szCs w:val="20"/>
        </w:rPr>
        <w:br/>
      </w: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 Справочные телефоны МФЦ:  </w:t>
      </w:r>
      <w:r>
        <w:rPr>
          <w:rFonts w:ascii="Times New Roman" w:hAnsi="Times New Roman"/>
          <w:bCs/>
          <w:sz w:val="24"/>
          <w:szCs w:val="24"/>
        </w:rPr>
        <w:t>8(8482)281057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Адрес электронной почты МФЦ: stavr-mfc63@mail.ru.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1.3.3. Информация о местонахождении, графике работы и справочных телефонах администрации, а также о порядке предоставления муниципальной услуги и перечне документов, необходимых для ее получения, размещается: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на официальном интернет-сайте администрации:</w:t>
      </w:r>
      <w:r>
        <w:rPr/>
        <w:t xml:space="preserve"> </w:t>
      </w:r>
      <w:r>
        <w:rPr>
          <w:rFonts w:ascii="Times New Roman" w:hAnsi="Times New Roman"/>
          <w:sz w:val="24"/>
          <w:szCs w:val="24"/>
          <w:u w:val="single"/>
          <w:lang w:val="en-US"/>
        </w:rPr>
        <w:t>http</w:t>
      </w:r>
      <w:r>
        <w:rPr>
          <w:rFonts w:ascii="Times New Roman" w:hAnsi="Times New Roman"/>
          <w:sz w:val="24"/>
          <w:szCs w:val="24"/>
          <w:u w:val="single"/>
        </w:rPr>
        <w:t xml:space="preserve">:// </w:t>
      </w:r>
      <w:r>
        <w:rPr>
          <w:rFonts w:ascii="Times New Roman" w:hAnsi="Times New Roman"/>
          <w:sz w:val="24"/>
          <w:szCs w:val="24"/>
          <w:u w:val="single"/>
          <w:lang w:val="en-US"/>
        </w:rPr>
        <w:t>viselki</w:t>
      </w:r>
      <w:r>
        <w:rPr>
          <w:rFonts w:ascii="Times New Roman" w:hAnsi="Times New Roman"/>
          <w:sz w:val="24"/>
          <w:szCs w:val="24"/>
          <w:u w:val="single"/>
        </w:rPr>
        <w:t>.</w:t>
      </w:r>
      <w:r>
        <w:rPr>
          <w:rFonts w:ascii="Times New Roman" w:hAnsi="Times New Roman"/>
          <w:sz w:val="24"/>
          <w:szCs w:val="24"/>
          <w:u w:val="single"/>
          <w:lang w:val="en-US"/>
        </w:rPr>
        <w:t>stavrsp</w:t>
      </w:r>
      <w:r>
        <w:rPr>
          <w:rFonts w:ascii="Times New Roman" w:hAnsi="Times New Roman"/>
          <w:sz w:val="24"/>
          <w:szCs w:val="24"/>
          <w:u w:val="single"/>
        </w:rPr>
        <w:t>.</w:t>
      </w:r>
      <w:r>
        <w:rPr>
          <w:rFonts w:ascii="Times New Roman" w:hAnsi="Times New Roman"/>
          <w:sz w:val="24"/>
          <w:szCs w:val="24"/>
          <w:u w:val="single"/>
          <w:lang w:val="en-US"/>
        </w:rPr>
        <w:t>ru</w:t>
      </w:r>
      <w:r>
        <w:rPr>
          <w:rFonts w:ascii="Times New Roman" w:hAnsi="Times New Roman"/>
          <w:sz w:val="24"/>
          <w:szCs w:val="24"/>
          <w:u w:val="single"/>
        </w:rPr>
        <w:t>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на Портале государственных и муниципальных услуг Самарской области (далее - Портал) </w:t>
      </w:r>
      <w:hyperlink r:id="rId5">
        <w:r>
          <w:rPr>
            <w:rFonts w:eastAsia="Times New Roman" w:ascii="Times New Roman" w:hAnsi="Times New Roman"/>
            <w:color w:val="auto"/>
            <w:sz w:val="24"/>
            <w:szCs w:val="24"/>
            <w:lang w:val="en-US" w:eastAsia="ru-RU"/>
          </w:rPr>
          <w:t>www</w:t>
        </w:r>
        <w:r>
          <w:rPr>
            <w:rFonts w:eastAsia="Times New Roman" w:ascii="Times New Roman" w:hAnsi="Times New Roman"/>
            <w:color w:val="auto"/>
            <w:sz w:val="24"/>
            <w:szCs w:val="24"/>
            <w:lang w:eastAsia="ru-RU"/>
          </w:rPr>
          <w:t>.</w:t>
        </w:r>
        <w:r>
          <w:rPr>
            <w:rFonts w:eastAsia="Times New Roman" w:ascii="Times New Roman" w:hAnsi="Times New Roman"/>
            <w:color w:val="auto"/>
            <w:sz w:val="24"/>
            <w:szCs w:val="24"/>
            <w:lang w:val="en-US" w:eastAsia="ru-RU"/>
          </w:rPr>
          <w:t>uslugi</w:t>
        </w:r>
        <w:r>
          <w:rPr>
            <w:rFonts w:eastAsia="Times New Roman" w:ascii="Times New Roman" w:hAnsi="Times New Roman"/>
            <w:color w:val="auto"/>
            <w:sz w:val="24"/>
            <w:szCs w:val="24"/>
            <w:lang w:eastAsia="ru-RU"/>
          </w:rPr>
          <w:t>.</w:t>
        </w:r>
        <w:r>
          <w:rPr>
            <w:rFonts w:eastAsia="Times New Roman" w:ascii="Times New Roman" w:hAnsi="Times New Roman"/>
            <w:color w:val="auto"/>
            <w:sz w:val="24"/>
            <w:szCs w:val="24"/>
            <w:lang w:val="en-US" w:eastAsia="ru-RU"/>
          </w:rPr>
          <w:t>samregion</w:t>
        </w:r>
        <w:r>
          <w:rPr>
            <w:rFonts w:eastAsia="Times New Roman" w:ascii="Times New Roman" w:hAnsi="Times New Roman"/>
            <w:color w:val="auto"/>
            <w:sz w:val="24"/>
            <w:szCs w:val="24"/>
            <w:lang w:eastAsia="ru-RU"/>
          </w:rPr>
          <w:t>.</w:t>
        </w:r>
        <w:r>
          <w:rPr>
            <w:rFonts w:eastAsia="Times New Roman" w:ascii="Times New Roman" w:hAnsi="Times New Roman"/>
            <w:color w:val="auto"/>
            <w:sz w:val="24"/>
            <w:szCs w:val="24"/>
            <w:lang w:val="en-US" w:eastAsia="ru-RU"/>
          </w:rPr>
          <w:t>ru</w:t>
        </w:r>
      </w:hyperlink>
      <w:r>
        <w:rPr>
          <w:rFonts w:eastAsia="Times New Roman" w:ascii="Times New Roman" w:hAnsi="Times New Roman"/>
          <w:sz w:val="24"/>
          <w:szCs w:val="24"/>
          <w:lang w:eastAsia="ru-RU"/>
        </w:rPr>
        <w:t>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на информационных стендах в помещении приема заявлений в администрации;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по указанным в предыдущем пункте номерам телефонов администрации.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Информация о местах нахождения и графике работы МФЦ, находящихся на территории Самарской области, адресах электронной почты и официальных сайтов МФЦ приведена в сети Интернет по адресу: </w:t>
      </w:r>
      <w:r>
        <w:rPr>
          <w:rFonts w:eastAsia="Times New Roman" w:ascii="Times New Roman" w:hAnsi="Times New Roman"/>
          <w:sz w:val="24"/>
          <w:szCs w:val="24"/>
          <w:lang w:val="en-US" w:eastAsia="ru-RU"/>
        </w:rPr>
        <w:t>www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.мфц63.рф.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1.3.4. Информирование о правилах предоставления муниципальной услуги могут проводиться в следующих формах: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индивидуальное личное консультирование;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индивидуальное консультирование по почте (по электронной почте);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индивидуальное консультирование по телефону;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публичное письменное информирование;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публичное устное информирование.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1.3.5. Индивидуальное личное консультирование.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Время ожидания лица, заинтересованного в получении консультации при индивидуальном личном консультировании. Не может превышать 15 минут.</w:t>
      </w:r>
      <w:r>
        <w:rPr>
          <w:rFonts w:eastAsia="Times New Roman" w:ascii="Times New Roman" w:hAnsi="Times New Roman"/>
          <w:color w:val="C00000"/>
          <w:sz w:val="24"/>
          <w:szCs w:val="24"/>
          <w:lang w:eastAsia="ru-RU"/>
        </w:rPr>
        <w:t xml:space="preserve"> 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Индивидуальное личное консультирование одного лица должностным лицом администрации не может превышать 20 минут.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В случае, если для подготовки ответа требуется время, превышающее 20 минут, должностное лицо администрации, осуществляющее индивидуальное личное консультирование, может предложить лицу, обратившемуся за консультацией, обратиться за необходимой информацией в письменном виде либо назначить другое удобное время для обратившегося за консультацией лица время для индивидуального личного консультирования. 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1.3.6. Индивидуальное консультирование по почте (по электронной почте).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При индивидуальном консультировании по почте (по электронной почте) ответ на обращение лица, заинтересованного в получении консультации, направляется либо по почте, либо по электронной почте на указанный адрес (адрес электронной почты) обратившегося за консультацией лица в десятидневный срок со дня регистрации обращения.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1.3.7. Индивидуальное консультирование по телефону.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Ответ на телефонный звонок должен начинаться с информации о наименовании органа, в который позвонил гражданин, фамилии, имени, отчестве (последнее – при наличии) и должности должностного лица администрации, осуществляющего консультирование по телефону.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Время разговора не должно превышать 10 минут.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В том случае, если должностное лицо администрации, осуществляющее консультирование по телефону, не может ответить на вопрос, связанный с предоставлением муниципальной услуги, по существу, оно обязано проинформировать позвонившее лицо об организациях либо структурных подразделениях администрации, которые располагают необходимыми сведениями. 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1.3.8. Публичное письменное информирование.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услуги, публикации информационных материалов в средствах массовой информации, размещения информационных материалов на официальном сайте администрации и на Портале.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1.3.9. Публичное устное информирование.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Публичное устное информирование осуществляется путем размещения уполномоченным должностным лицом администрации с привлечением средств массовой информации.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1.3.10. Должностные лица администрации, участвующие в предоставлении муниципальной услуги, при ответе на обращения граждан и организаций обязаны: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уважительно относиться к лицам, обратившимся за консультацией. Во время личного консультирования и консультирования по телефону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личного консультирования и консультирования по телефону должностное лицо администрации, осуществляющее консультирование, должно кратко подвести итоги и перечислить меры, которые надо принять (кто именно, когда и что должен сделать) в целях предоставления муниципальной услуги;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давать в простой, доступной форме ответы на письменные обращения при осуществлении консультирования по почте (по электронной почте), содержащие ответы на поставленные вопросы, должность, фамилию и инициалы должностного лица администрации, подготовившего ответ, номер телефона и фамилию исполнителя (должностного лица администрации, подготовившего ответ).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Должностное лицо администрации не вправе осуществлять консультирование обратившихся за консультацией лиц, выходящее за рамки информирования о стандартных процедурах и условиях предоставления муниципальной услуги и влияющее прямо или косвенно на индивидуальные решения обратившихся за консультацией лиц.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1.3.11. На стендах в местах предоставления муниципальной услуги размещаются следующие информационные материалы: 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исчерпывающая информация о порядке предоставления муниципальной услуги (в том числе блок-схема, наглядно отображающая алгоритм прохождения административных процедур);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color w:val="FF0000"/>
          <w:sz w:val="24"/>
          <w:szCs w:val="24"/>
          <w:lang w:eastAsia="ru-RU"/>
        </w:rPr>
        <w:t> 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извлечения из текста настоящего Административного регламента и приложения к нему;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исчерпывающий перечень органов государственной власти, органов местного самоуправления, участвующих в предоставлении муниципальной услуги, с указанием предоставляемых ими документов;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последовательность обращения в органы государственной власти, органы местного самоуправления, участвующие в предоставлении муниципальной услуги;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месторасположение, график (режим) работы, номера телефонов, адреса официальных сайтов в сети Интернет и электронной почты органов, в которых заинтересованные лица могут получить документы, необходимые для предоставления муниципальной услуги;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извлечения из нормативных правовых актов по наиболее часто задаваемым вопросам;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перечень документов, представляемых заявителем, и требования, предъявляемые к этим документам;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формы документов для заполнения, образцы заполнения документов;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банковские реквизиты для уплаты восстановительной стоимости в соответствии с пунктом 2.10 настоящего Административного регламента;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перечень оснований для отказа в предоставлении муниципальной услуги;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порядок обжалования решения, действий или бездействия должностных лиц администрации, участвующих в предоставлении муниципальной услуги;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Тексты перечисленных информационных материалов печатаются удобным для чтения шрифтом (размер не менее 14), без исправлений, наиболее важные места выделяются полужирным шрифтом.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1.3.12. На официальном сайте администрации в сети Интернет размещаются следующие информационные материалы: 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полное наименование и полный почтовый адрес администрации;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справочные телефоны, по которым можно получить консультацию о правилах предоставления муниципальной услуги;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адрес электронной почты администрации; 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полный текст настоящего Административного регламента с приложениями к нему;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информационные материалы, содержащиеся на стендах в местах предоставления муниципальной услуги.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1.3.13. На Портале размещается информация: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полное наименование и полный почтовый адрес администрации;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справочные телефоны, по которым можно получить консультацию о правилах предоставления муниципальной услуги;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адрес электронной почты администрации;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порядок получения информации заинтересованными лицами по вопросам предоставления муниципальной услуги. Сведений о результате предоставления муниципальной услуги.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Arial" w:hAnsi="Arial" w:eastAsia="Times New Roman" w:cs="Arial"/>
          <w:color w:val="FF0000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val="FF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Arial" w:hAnsi="Arial" w:eastAsia="Times New Roman" w:cs="Arial"/>
          <w:color w:val="FF0000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val="FF0000"/>
          <w:sz w:val="24"/>
          <w:szCs w:val="24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bCs/>
          <w:sz w:val="24"/>
          <w:szCs w:val="24"/>
          <w:lang w:eastAsia="ru-RU"/>
        </w:rPr>
        <w:t>2.      Стандарт предоставления муниципальной услуги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Arial" w:hAnsi="Arial" w:eastAsia="Times New Roman" w:cs="Arial"/>
          <w:color w:val="FF0000"/>
          <w:sz w:val="24"/>
          <w:szCs w:val="24"/>
          <w:lang w:eastAsia="ru-RU"/>
        </w:rPr>
      </w:pPr>
      <w:r>
        <w:rPr>
          <w:rFonts w:eastAsia="Times New Roman" w:cs="Arial" w:ascii="Arial" w:hAnsi="Arial"/>
          <w:color w:val="FF0000"/>
          <w:sz w:val="24"/>
          <w:szCs w:val="24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2.1. Наименование муниципальной услуги – выдача разрешений на снос зеленых насаждений.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al" w:hAnsi="Arial" w:eastAsia="Times New Roman" w:cs="Arial"/>
          <w:color w:val="FF0000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2.2. Наименование органа местного самоуправления, предоставляющего муниципальную услугу – Администрация сельского поселения  Выселки муниципального района Ставропольский Самарской области.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Предоставление муниципальной услуги осуществляется в многофункциональных центрах предоставления государственных и муниципальных услуг (МФЦ) в части приема документов, необходимых для предоставления муниципальной услуги, доставки документов в Администрацию, выдачи документов заявителю.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При предоставлении муниципальной услуги осуществляется взаимодействие с федеральными органами исполнительной власти – Управлением Федеральной налоговой службы по Самарской области (далее – УФНС), Управлением Федеральной службы государственной регистрации, кадастра и картографии по Самарской области (далее – Управление Росреестра), Управлением Федерального казначейства по Самарской области (далее – УФК), Управлением Федеральной службы по надзору в сфере защиты прав потребителей и благополучия человека по Самарской области (далее – Управление Роспотребнадзора); органами исполнительной власти Самарской области – министерством строительства Самарской области (далее – Минстрой), министерством транспорта и автомобильных дорог Самарской области (далее – Минтранс); органом местного самоуправления, осуществляющим выдачу разрешений на строительство объектов капитального строительства на территории муниципального образования.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2.3. Результатом предоставления муниципальной услуги являются: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- выдача разрешения на снос зеленых насаждений на территории муниципального образования;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- отказ в выдаче разрешения на снос зеленых насаждений на территории муниципального образования.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         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2.4.   Срок предоставления муниципальной услуги составляет не более 30 (тридцати) дней со дня регистрации заявления о предоставлении муниципальной услуги и прилагаемых к нему документов в Администрации.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Предоставление муниципальной услуги по заявлению, поступившему через МФЦ, осуществляется в срок, установленный настоящим пунктом, со дня регистрации заявления и прилагаемых к нему документов Администрацией.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2.5.   Правовые основания для предоставления муниципальной услуги: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   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Федеральный закон от 10.01.2002 №7-ФЗ «Об охране окружающей среды» (Собрание законодательства Российской Федерации, 2002, № 2 ст. 133; 2004, № 35, ст. 3607; 2005, № 1, ст. 25; № 19, ст. 1752; 2006, № 1, ст. 10; № 52, ст. 5498; 2007, № 7, ст. 834, № 27, ст. 3213; 2008, № 29, ст. 3418; № 30/ ст. 3616; 2009, № 1, ст. 17; № 11, ст. 1261; № 52, ст. 6450; 2011, № 1, ст. 54; № 29, ст. 4281; № 30, ст. 4590, 4591; 4596; № 48, ст. 6732; 2012, № 26, ст. 3446).</w:t>
      </w:r>
    </w:p>
    <w:p>
      <w:pPr>
        <w:pStyle w:val="Normal"/>
        <w:shd w:val="clear" w:color="auto" w:fill="FFFFFF"/>
        <w:spacing w:lineRule="auto" w:line="240" w:before="0" w:after="0"/>
        <w:ind w:firstLine="709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Федеральный закон от 06.10.2003 №131-ФЗ «Об общих принципах организации местного самоуправления в Российской Федерации» (Собрание законодательства Российской Федерации» 2003, №40, ст.3822 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Приказ Министерства регионального развития Российской Федерации от 27.12.2011 № 613 «Об утверждении</w:t>
        <w:tab/>
        <w:t>Методических рекомендаций по разработке норм и правил по благоустройству территорий муниципальных образований» (Законодательные и нормативные документы в ЖКХ, № 3, март, 2012);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al" w:hAnsi="Arial" w:eastAsia="Times New Roman" w:cs="Arial"/>
          <w:color w:val="FF0000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Настоящий административный регламент.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С текстами федеральных законов, указов и распоряжений Президента Российской Федерации можно ознакомиться на Официальном интернет-портале правовой информации (</w:t>
      </w:r>
      <w:hyperlink r:id="rId6">
        <w:r>
          <w:rPr>
            <w:rFonts w:eastAsia="Times New Roman" w:ascii="Times New Roman" w:hAnsi="Times New Roman"/>
            <w:color w:val="auto"/>
            <w:sz w:val="24"/>
            <w:szCs w:val="24"/>
            <w:lang w:val="en-US" w:eastAsia="ru-RU"/>
          </w:rPr>
          <w:t>www</w:t>
        </w:r>
        <w:r>
          <w:rPr>
            <w:rFonts w:eastAsia="Times New Roman" w:ascii="Times New Roman" w:hAnsi="Times New Roman"/>
            <w:color w:val="auto"/>
            <w:sz w:val="24"/>
            <w:szCs w:val="24"/>
            <w:lang w:eastAsia="ru-RU"/>
          </w:rPr>
          <w:t>.</w:t>
        </w:r>
        <w:r>
          <w:rPr>
            <w:rFonts w:eastAsia="Times New Roman" w:ascii="Times New Roman" w:hAnsi="Times New Roman"/>
            <w:color w:val="auto"/>
            <w:sz w:val="24"/>
            <w:szCs w:val="24"/>
            <w:lang w:val="en-US" w:eastAsia="ru-RU"/>
          </w:rPr>
          <w:t>pravo</w:t>
        </w:r>
        <w:r>
          <w:rPr>
            <w:rFonts w:eastAsia="Times New Roman" w:ascii="Times New Roman" w:hAnsi="Times New Roman"/>
            <w:color w:val="auto"/>
            <w:sz w:val="24"/>
            <w:szCs w:val="24"/>
            <w:lang w:eastAsia="ru-RU"/>
          </w:rPr>
          <w:t>.</w:t>
        </w:r>
        <w:r>
          <w:rPr>
            <w:rFonts w:eastAsia="Times New Roman" w:ascii="Times New Roman" w:hAnsi="Times New Roman"/>
            <w:color w:val="auto"/>
            <w:sz w:val="24"/>
            <w:szCs w:val="24"/>
            <w:lang w:val="en-US" w:eastAsia="ru-RU"/>
          </w:rPr>
          <w:t>gov</w:t>
        </w:r>
        <w:r>
          <w:rPr>
            <w:rFonts w:eastAsia="Times New Roman" w:ascii="Times New Roman" w:hAnsi="Times New Roman"/>
            <w:color w:val="auto"/>
            <w:sz w:val="24"/>
            <w:szCs w:val="24"/>
            <w:lang w:eastAsia="ru-RU"/>
          </w:rPr>
          <w:t>.</w:t>
        </w:r>
        <w:r>
          <w:rPr>
            <w:rFonts w:eastAsia="Times New Roman" w:ascii="Times New Roman" w:hAnsi="Times New Roman"/>
            <w:color w:val="auto"/>
            <w:sz w:val="24"/>
            <w:szCs w:val="24"/>
            <w:lang w:val="en-US" w:eastAsia="ru-RU"/>
          </w:rPr>
          <w:t>ru</w:t>
        </w:r>
      </w:hyperlink>
      <w:r>
        <w:rPr>
          <w:rFonts w:eastAsia="Times New Roman" w:ascii="Times New Roman" w:hAnsi="Times New Roman"/>
          <w:sz w:val="24"/>
          <w:szCs w:val="24"/>
          <w:lang w:eastAsia="ru-RU"/>
        </w:rPr>
        <w:t>). На Официальном интернет – портале правовой информации могут быть размещены (опубликованы) правовые акты Правительства Российской Федерации, законы и иные правовые акты Самарской области.</w:t>
      </w:r>
      <w:r>
        <w:rPr>
          <w:rFonts w:eastAsia="Times New Roman" w:cs="Arial" w:ascii="Arial" w:hAnsi="Arial"/>
          <w:sz w:val="24"/>
          <w:szCs w:val="24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       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  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2.6. Исчерпывающий перечень документов и информации, необходимых в соответствии с законодательными или иными нормативными правовыми актами для предоставления муниципальной услуги.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cs="Arial" w:ascii="Arial" w:hAnsi="Arial"/>
          <w:sz w:val="24"/>
          <w:szCs w:val="24"/>
          <w:lang w:eastAsia="ru-RU"/>
        </w:rPr>
        <w:t> 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2.6.1. Для предоставления муниципальной услуги заявитель предоставляет в Администрацию, МФЦ заявление по форме согласно Приложению №1 к настоящему Административному регламенту. Вместе с заявлением заявитель в целях предоставления муниципальной услуги самостоятельно представляет в администрацию следующие документы: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1) проект благоустройства и озеленения земельного участка, на котором находится (находятся) предполагаемое (ые) к сносу зеленое (ые) насаждение (я), с графиком проведения работ по сносу зеленых насаждений, работ по благоустройству и озеленению;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2) схема размещения предполагаемого (ых) к сносу зеленого (ых) насаждения (й) (ситуационный план);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3) уведомление об оплате восстановительной стоимости в соответствии с правилами 2.10 настоящего Административного регламента в случае, когда такая восстановительная стоимость должна быть оплачена. Уведомление представляется по форме согласно Приложению № 4 к настоящему Административному регламенту в соответствии с пунктом 3.4.6 настоящего Административного регламента.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В случае, если предполагаемое (ые) к сносу зеленое (ые) насаждение (я) находится (находятся) на земельном участке, относящемся к общему имуществу собственников помещений в многоквартирном доме, заявителем к заявлению о предоставлении муниципальной услуги должен быть приложен документ, подтверждающий согласие этих собственников на снос зеленого (ых) насаждения (й). Таким документом является протокол общего собрания собственников помещений в многоквартирном доме.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2.6.2. Документами и информацией, необходимыми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государственных органов, органов местного</w:t>
      </w:r>
      <w:r>
        <w:rPr>
          <w:rFonts w:eastAsia="Times New Roman" w:cs="Arial" w:ascii="Arial" w:hAnsi="Arial"/>
          <w:sz w:val="24"/>
          <w:szCs w:val="24"/>
          <w:lang w:eastAsia="ru-RU"/>
        </w:rPr>
        <w:t xml:space="preserve"> 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самоуправления и запрашиваются администрацией в этих органах, в распоряжении которых они находятся, если заявитель не представил такие документы и информацию самостоятельно, являются: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1) свидетельство о регистрации юридического лица в случае, если получателем муниципальной услуги является юридическое лицо; 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2) правоустанавливающие документы на земельный участок, на котором находится предполагаемое к сносу зеленое насаждение;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3) разрешение на строительство объекта капитального строительства в случае, если снос зеленого (ых) насаждения (й) предполагается в случае осуществления строительства, реконструкции объектов капитального строительства;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4) предписание органа государственного санитарно-эпидемиологического надзора в случае, если снос зеленого (ых) насаждения (й) предполагается в соответствии с предписанием органа государственного санитарно-эпидемиологического надзора об обеспечении санитарно-эпидемиологических требований к освещенности и инсоляции жилых и иных помещений, зданий;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5) документ, свидетельствующий об уплате восстановительной стоимости в случае, если в соответствии с правилами пункта 2.10 настоящего Административного регламента должна быть оплачена восстановительная стоимость. Восстановительная стоимость оплачивается в соответствии с пунктом 3.4.6 настоящего Административного регламента.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С целью соблюдения установленных сроков предоставления муниципальной услуги заявителем может быть заполнен опросный лист с целью сообщения информации, которая может быть использована для подготовки и направления запросов в порядке межведомственного взаимодействия. Форма опросного листа приведена в Приложении №3 к настоящему Административному регламенту. Отказ заявителя от заполнения опросного листа или частичное заполнение опросного листа заявителем не могут являться основанием для отказа в предоставлении муниципальной услуги.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2.6.3. Указанное в пункте 2.6.1 настоящего Административного регламента заявление заполняется при помощи средств электронно-вычислительной техники или от руки разборчиво, чернилами черного или синего цвета. Форму заявления можно получить в Администрации, а также на официальном сайте Администрации в сети Интернет и на Едином портале и Портале.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Заявление и документы, указанные в пункте 2.6.1 настоящего Административного регламента, могут быть поданы в Администрацию или МФЦ: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- лично получателем муниципальной услуги либо его представителем;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- в письменном виде по почте;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- в электронной форме по электронной почте либо через Портал (при наличии электронной цифровой подписи).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Администрация (МФЦ) не вправе требовать от заявителя предоставления документов и информации или осуществления действий, предоставление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         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2.7. Основания для отказа в приеме документов, необходимых для предоставления муниципальной услуги.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Основаниями для отказа в приеме документов, необходимых для предоставления муниципальной услуги являются: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подача заявленияне по установленной Приложением № 1 к настоящему Административному регламенту форме либо с нарушением абзаца первого пункта 2.6.3 настоящего Административного регламента;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непредоставление одного или боле документов, предусмотренных пунктом 2.6.1 настоящего Административного регламента, за исключением уведомления об оплате восстановительной стоимости. 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2.8. Основания для отказа в предоставлении муниципальной услуги.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Основаниями для отказа в предоставлении муниципальной услуги являются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         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1) несоответствие основания предоставления муниципальной услуги требованиям пункта 1.2.1 настоящего Административного регламента;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         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2) несоответствие лица, от имени которого было подано заявление о предоставления муниципальной услуги, требованиям пункта 1.2.2 настоящего Административного регламента;</w:t>
      </w:r>
      <w:bookmarkStart w:id="4" w:name="_Hlk5096912"/>
      <w:bookmarkEnd w:id="4"/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al" w:hAnsi="Arial" w:eastAsia="Times New Roman" w:cs="Arial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3) неоплата восстановительной стоимости в соответствии с пунктом 2.10 настоящего Административного регламента вслучае, когда такая восстановительная стоимость должна быть оплачена.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Arial" w:hAnsi="Arial" w:eastAsia="Times New Roman" w:cs="Arial"/>
          <w:color w:val="FF0000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2.9. Услуги, являющиеся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услуги, отсутствуют.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color w:val="FF0000"/>
          <w:sz w:val="24"/>
          <w:szCs w:val="24"/>
          <w:lang w:eastAsia="ru-RU"/>
        </w:rPr>
      </w:pPr>
      <w:r>
        <w:rPr>
          <w:rFonts w:eastAsia="Times New Roman" w:ascii="Times New Roman" w:hAnsi="Times New Roman"/>
          <w:color w:val="FF0000"/>
          <w:sz w:val="24"/>
          <w:szCs w:val="24"/>
          <w:lang w:eastAsia="ru-RU"/>
        </w:rPr>
        <w:t>2.10. Муниципальная услуга предоставляется за плату, если иное не предусмотрено настоящим пунктом. Платой является восстановительная стоимость, зачисляемая на бюджетный счет муниципального образования. Восстановительная стоимость зеленых насаждений определяется в расчете на одно дерево, один кустарник.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color w:val="FF0000"/>
          <w:sz w:val="24"/>
          <w:szCs w:val="24"/>
          <w:lang w:eastAsia="ru-RU"/>
        </w:rPr>
      </w:pPr>
      <w:r>
        <w:rPr>
          <w:rFonts w:eastAsia="Times New Roman" w:ascii="Times New Roman" w:hAnsi="Times New Roman"/>
          <w:color w:val="FF0000"/>
          <w:sz w:val="24"/>
          <w:szCs w:val="24"/>
          <w:lang w:eastAsia="ru-RU"/>
        </w:rPr>
        <w:t>Сметная стоимость годового ухода за кустарником - 1,49 тыс. руб. Сметная стоимость годового ухода за деревом составляет 2,9 тыс. руб.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Администрация не вправе требовать от заявителя дополнительной платы за подготовку, оформление, выдачу разрешения на снос зеленых насаждений и (или) совершение иных связанных с выдачей указанного разрешения действий, помимо восстановительной стоимости.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Восстановительная стоимость не уплачивается в случае обеспечения санитарно-эпидемиологических требований к освещенности и инсоляции жилых и иных помещений, зданий.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2.11.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превышает 15 минут.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2.12.</w:t>
        <w:tab/>
        <w:t xml:space="preserve">Срок регистрации заявления о предоставлении муниципальной услуги и прилагаемых к нему документов – 1 рабочий день. 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2.13. Требования к помещениям, в которых предоставляется муниципальная услуга, к местам ожидания и местам для заполнения заявлений, местам приема заявителей, информационным стендам с образцами заполнения заявлений и перечнем документов, необходимых для предоставления муниципальной услуги, размещению и оформлению визуальной и текстовой информации о порядке предоставления услуги.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Места предоставления муниципальной услуги должны отвечать следующим требованиям: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здание, в котором расположена администрация, МФЦ, должно быть оборудовано отдельным входом для свободного доступа заинтересованных лиц;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центральный вход в здание администрации, МФЦ, должны быть оборудованы информационными табличками (вывесками), содержащими информацию о режиме работы администрации (МФЦ);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помещения для работы с заинтересованными лицами оборудуются соответствующими информационными стендами, вывесками, указателями;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визуальная и текстовая информация о порядке предоставления муниципальной услуги размещается на информационном стенде или информационном терминале в помещении администрации (структурного подразделения администрации), МФЦ, для ожидания и приема заявителей (устанавливаются в удобном для граждан месте), а также на официальном сайте администрации, Едином портале и Портале;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оформление визуальной и текстовой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должностные лица администрации, МФЦ, участвующие в предоставлении муниципальной услуги, обеспечиваются личными нагрудными идентификационными карточками (бейджами) с указанием фамилии, имени, отчества (последнее – при наличии) и должности либо настольными табличками аналогичного содержания;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рабочие места должностных лиц администрации, МФЦ, участвующих в предоставлении муниципальной услуги, оборудуются компьютерами и оргтехникой,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места ожидания должны быть комфортны для пребывания заинтересованных лиц и работы должностных лиц администрации, МФЦ, в том числе необходимо наличие доступных мест общего пользования (туалет, гардероб);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места ожидания в очереди на консультацию, подачу заявления о предоставлении муниципальной услуги или для получения результатов муниципальной услуги должны быть оборудованы стульями, кресельными секциями или скамьями (банкетками);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количество мест ожидания не может быть менее пяти;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места заполнения документов оборудуются стульями, столами (стойками) и обеспечиваются писчей бумагой и канцелярскими принадлежностями в количестве, достаточном для оформления документов заинтересованными лицами;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в помещениях для должностных лиц администрации, МФЦ, участвующих в предоставлении муниципальной услуги, местах ожидания и приема заинтересованных лиц необходимо наличие системы кондиционирования воздуха, средств пожаротушения и системы оповещения о возникновении чрезвычайной ситуации.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2.14.</w:t>
        <w:tab/>
        <w:t>Показателями доступности и качества муниципальной услуги являются: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Степень удовлетворенности заявителей качеством и доступностью предоставления муниципальной услуги (по результатам опроса заявителей);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Доля заявлений о предоставлении муниципальной услуги, рассмотренных в установленные сроки, от общего количества заявлений, рассмотренных за календарный год;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доля жалоб на действия (бездействие) должностных лиц, признанных обоснованными от общего количества жалоб, рассмотренных за календарный год;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количество удовлетворенных судами заявлений по обжалованию решений (действий, бездействия) органа, предоставляющего муниципальную услугу, или должностного лица, участвующего в проставлении муниципальной услуги, за календарный год. 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2.15. Соответствие исполнения условий настоящего Административного регламента требованиям к качеству и доступности предоставления муниципальной услуги осуществляется на основе анализа практики применения Административного регламента. 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Анализ практики применения Административного регламента проводится должностными лицами администрации один раз в год.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Результаты анализа практики применения Административного регламента размещаются в сети Интернет на официальном сайте администрации, а также используются для принятия решения о необходимости внесения соответствующих изменений в настоящий Административный регламент в целях оптимизации административных процедур, уменьшения сроков исполнения административных процедур и административных действий. 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2.16. Организация представления муниципальной услуги осуществляется в МФЦ в режиме «одного окна».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Документы для получения муниципальной услуги заявитель предоставляет в МФЦ по почте, по электронной почте и при личном обращении в МФЦ.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Регистрация заявлений и документов осуществляется в электронном журнале регистрации заявлений.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Определенные Административным регламентом требования к местам предоставления муниципальной услуги и информированию заявителей о порядке ее предоставления применяются, если в МФЦ в соответствии с действующим законодательством Российской Федерации не установлены иные, более высокие требования.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Администрация обязана предоставить в полном объеме предусмотренную Административным регламентом информацию в МФЦ для ее размещения на месте, отведенном для информирования заявителей.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2.17.  Предоставление муниципальной услуги в электронной форме осуществляется в соответствии с законодательством Российской Федерации и законодательством Самарской области. Предоставление муниципальной услуги в электронной форме требует наличия у обеих сторон персонального компьютера с выходом в Интернет</w:t>
      </w:r>
      <w:r>
        <w:rPr>
          <w:rFonts w:eastAsia="Times New Roman" w:ascii="Times New Roman" w:hAnsi="Times New Roman"/>
          <w:sz w:val="28"/>
          <w:szCs w:val="28"/>
          <w:lang w:eastAsia="ru-RU"/>
        </w:rPr>
        <w:t>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</w:t>
      </w:r>
    </w:p>
    <w:p>
      <w:pPr>
        <w:pStyle w:val="Normal"/>
        <w:shd w:val="clear" w:color="auto" w:fill="FFFFFF"/>
        <w:spacing w:lineRule="auto" w:line="240" w:before="0" w:after="0"/>
        <w:jc w:val="center"/>
        <w:rPr>
          <w:rFonts w:ascii="Times New Roman" w:hAnsi="Times New Roman" w:eastAsia="Times New Roman"/>
          <w:b/>
          <w:b/>
          <w:sz w:val="24"/>
          <w:szCs w:val="24"/>
          <w:lang w:eastAsia="ru-RU"/>
        </w:rPr>
      </w:pPr>
      <w:r>
        <w:rPr>
          <w:rFonts w:eastAsia="Times New Roman" w:ascii="Times New Roman" w:hAnsi="Times New Roman"/>
          <w:b/>
          <w:sz w:val="24"/>
          <w:szCs w:val="24"/>
          <w:lang w:eastAsia="ru-RU"/>
        </w:rPr>
        <w:t>в электронной форме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color w:val="FF0000"/>
          <w:sz w:val="28"/>
          <w:szCs w:val="28"/>
          <w:lang w:eastAsia="ru-RU"/>
        </w:rPr>
      </w:pPr>
      <w:r>
        <w:rPr>
          <w:rFonts w:eastAsia="Times New Roman" w:ascii="Times New Roman" w:hAnsi="Times New Roman"/>
          <w:color w:val="FF0000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3.1.</w:t>
        <w:tab/>
        <w:t>Предоставление муниципальной услуги включает в себя следующие административные процедуры: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приём и регистрация заявления и прилагаемых к нему документов;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рассмотрение заявления и проверка прилагаемых к нему документов, принятие решения об отказе в приёме документов;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направление межведомственных запросов в органы, участвующие в предоставлении муниципальной услуги;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принятие решения об отказе в предоставлении муниципальной услуги;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принятие решения о предоставлении муниципальной услуги и выдача решения о предоставлении муниципальной услуги.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Блок-схема предоставления муниципальной услуги приведена в Приложении № 2 к настоящему Административному регламенту.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color w:val="FF0000"/>
          <w:sz w:val="24"/>
          <w:szCs w:val="24"/>
          <w:lang w:eastAsia="ru-RU"/>
        </w:rPr>
      </w:pPr>
      <w:r>
        <w:rPr>
          <w:rFonts w:eastAsia="Times New Roman" w:ascii="Times New Roman" w:hAnsi="Times New Roman"/>
          <w:color w:val="FF0000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3.2. Приём и регистрация заявления и прилагаемых к нему документов. 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3.2.1. Основанием для начала административной процедуры является поступление в администрацию заявления и прилагаемых к нему документов.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3.2.2. Ответственным за выполнение административной процедуры является специалист администрации, уполномоченный на прием заявлений (далее – специалист, уполномоченный на прием заявлений).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3.2.3. Специалист, уполномоченный на прием заявлений, в установленном порядке регистрирует заявление о предоставлении муниципальной услуги.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3.2.4. Критерием принятия решения является поступление заявления в администрацию.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3.2.5. Результатом выполнения административной процедуры является приём заявления и прилагаемых к нему документов специалистом, уполномоченным на прием заявлений.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3.2.6. Способом фиксации результата административной процедуры является регистрация заявления и передача заявления и прилагаемых к нему документов специалисту администрации, ответственному за подготовку проекта решения (далее – специалист, ответственный за подготовку проекта решения).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3.2.7. Максимальный срок выполнения процедуры – 1 рабочий день.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3.3. Рассмотрение заявления и проверка прилагаемых к нему документов, принятие решения об отказе в приёме документов.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3.3.1. Основанием для начала административной процедуры является получение заявления и прилагаемых к нему документов специалистом, ответственным за подготовку проекта решения.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3.3.2. Ответственным за выполнение административной процедуры является специалист администрации, ответственный за подготовку проекта решения (далее – специалист, ответственный за подготовку проекта решения).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3.3.3. Специалист, ответственный за подготовку проекта решения, в течение 2 рабочих дней рассматривает обращение и прилагаемые к нему документы и налагает резолюцию с поручением специалисту, ответственному за подготовку проекта решения, о рассмотрении и проверке предоставленных документов.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3.3.4. Специалист, ответственный за подготовку проекта решения, проверяет заявление и прилагаемые к нему документы. 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3.3.5. В случае наличия оснований для отказа в приёме документов, предусмотренных пунктом 2.7 настоящего Регламента, специалист, ответственный за подготовку проекта решения, готовить проект уведомления об отказе в приёме документов с указанием соответствующих оснований.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3.3.6. Специалист, ответственный за подготовку проекта решения, передаёт проект уведомления об отказе в приёме документов на подписание главе сельского поселения.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3.3.7. Критерием принятия решения является наличие или отсутствие оснований для отказа в приёме документов, предусмотренных пунктом 2.7 настоящего Регламента.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3.3.8. Результатом выполнения административной процедуры является направление заявителю уведомления об отказе в приёме документов по почте, по электронной почте при наличии адреса электронной почты, или посредством Единого портала или Портала в электронной форме.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3.3.9. Способом фиксации результата административной процедуры является регистрация уведомления об отказе в приёме документов.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3.3.10. Максимальный срок выполнения процедуры – 5 рабочих дней со дня получения заявления и прилагаемых к нему документов специалистом, ответственным за подготовку проекта решения.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3.4. Направление межведомственных запросов в органы, участвующие в предоставлении муниципальной услуги.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3.4.1. Основанием для начала административной процедуры является непредставление заявителем в администрацию предусмотренных пунктом 2.6.2 настоящего Регламента документов и информации, которые могут быть получены в рамках межведомственного информационного взаимодействия.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3.4.2. Межведомственный запрос о предоставлении документов и информации формируется и направляется специалистом, ответственным за подготовку проекта решения.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3.4.3. Межведомственный запрос формируется и направляется в соответствии с технологической картой межведомственного взаимодействия по предоставлению муниципальной услуги.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или курьерской доставкой.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Межведомственный запрос в бумажном виде должен содержать следующие сведения, если дополнительные сведения не установлены законодательным актом Российской Федерации: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1) наименование органа или организации, направляющих межведомственный запрос;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2) наименование органа или организации, в адрес которых направляется межведомственный запрос;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3) наименование муниципальной услуги, для предоставления которой необходимо представление документа и (или) информации, а также, если имеется, номер (идентификатор) такой услуги в реестре муниципальных услуг;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4) указание на положения нормативного правового акта, которыми установлено представление документа и (или) информации, необходимых для предоставления муниципальной услуги, и указание на реквизиты данного нормативного правового акта;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5) сведения, необходимые для представления документа и (или) информации, установленные настоящим административным регламентом предоставления муниципальной услуги, а также сведения, предусмотренные нормативными правовыми актами как необходимые для представления таких документа и (или) информации;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6) контактная информация для направления ответа на межведомственный запрос;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7) дата направления межведомственного запроса;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8) фамилия, имя, отчество и должность лица, подготовившего и направившего межведомственный запрос, а также номер служебного телефона;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9) информация о факте получения согласия, предусмотренного частью 5 статьи 7 Федерального закона № 210-ФЗ (при направлении межведомственного запроса в случае, предусмотренном частью 5 статьи 7 настоящего Федерального закона № 210-ФЗ).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Максимальный срок формирования и направления запросов составляет 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1 рабочий день.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3.4.4. При подготовке межведомственного запроса специалист, ответственный за подготовку проекта решения, определяет государственные органы, органы местного самоуправления либо подведомственные государственным органам или органам местного самоуправления организации, в распоряжении которых данные документы находятся.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3.4.5. Срок подготовки и направления ответа на межведомственный запрос о представлении документов и информации, необходимых для предоставления муниципальной услуги, не может превышать 5 рабочих дней со дня поступления межведомственного запроса в орган или организацию, предоставляющие документ и информацию.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3.4.6. Максимальный срок осуществления административной процедуры не может превышать 10 рабочих дней. 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3.4.7. Критерием принятия решения является поступление ответов на межведомственные запросы.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3.4.8. Результатом исполнения административной процедуры является получение в рамках межведомственного взаимодействия документов (информации), предусмотренных пунктом 2.6.2. Регламента и необходимых для предоставления муниципальной услуги.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3.4.9. Способом фиксации результата административной процедуры является регистрация ответов на межведомственные запросы.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3.5. Принятие решения об отказе в предоставлении муниципальной услуги.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3.5.1. Основанием для начала административной процедуры является установление специалистом, ответственным за подготовку проекта решения, оснований для отказа в предоставлении муниципальной услуги, указанных в пункте 2.8 настоящего Регламента.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3.5.2. Ответственным за выполнение административной процедуры является: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в части подготовки мотивированного отказа и передачи его на регистрацию и на отправку, а также в части организации его выдачи заявителю при личном заявлении в администрацию специалист, ответственный за подготовку проекта решения;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в части регистрации и отправки мотивированного отказа – специалист администрации, ответственный за отправку мотивированного отказа (далее –специалист, ответственный за отправку мотивированного отказа).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3.5.3. Специалист, ответственный за подготовку проекта решения, в течение 3 рабочих дней со дня поступления последнего ответа на межведомственный запрос подготавливает мотивированный отказ в виде письма администрации с указанием оснований, предусмотренных пунктом 2.8 настоящего Регламента.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3.5.4.Специалист, ответственный за подготовку проекта решения, направляет письмо  для подписания главе сельского поселения.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3.5.5. После подписания письма оно передаётся специалисту администрации, ответственному за отправку исходящей корреспонденции (далее – специалист, ответственный за отправку исходящей корреспонденции). 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Специалист, ответственный за отправку исходящей корреспонденции, направляет письмо заявителю посредством почтовой связи по адресу, указанному в заявлении, и (или) в электронном виде по адресу электронной почты, указанному в заявлении (в случае, если в заявлении указанно о получении результата муниципальной услуги посредством электронной почты и в заявлении имеется адрес электронной почты заявителя), или посредством Единого портала или Портала в электронной форме.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3.5.6. В случае, если в заявлении заявитель выразил желание получить результат муниципальной услуги лично, письмо передается специалисту, ответственному за подготовку проекта решения, для определения с заявителем даты и времени его вручения. 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Специалист, ответственный за подготовку проекта решения уведомляет по телефону заявителя о подписании и регистрации письма в администрации и назначает дату и время прибытия заявителя в администрацию для получения письма лично.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Специалист, ответственный за подготовку проекта решения, указывает в журнале выдачи документов номер и дату регистрации сопроводительного письма, дату его получения заявителем, фамилию, имя, отчество (при наличии) заявителя или его уполномоченного представителя. После внесения этих данных в журнал выдачи документов, ответственный за подготовку проекта решения, выдает письмо заявителю под роспись в журнале выдачи.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3.5.7. Критерием принятия решения является наличие оснований для отказа в предоставлении муниципальной услуги, указанных в пункте 2.8 настоящего Регламента.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3.5.8. Результатом выполнения административной процедуры является направление заявителю мотивированного отказа (письма) либо передача указанного письма заявителю при его личном обращении в администрацию.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3.5.9. Способом фиксации является регистрация мотивированного отказа (письма) в предоставлении муниципальной услуги.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3.5.10. Срок выполнения процедуры – не более 7 рабочих дней со дня установления специалистом администрации</w:t>
      </w:r>
      <w:r>
        <w:rPr>
          <w:rFonts w:eastAsia="Times New Roman" w:ascii="Times New Roman" w:hAnsi="Times New Roman"/>
          <w:color w:val="C00000"/>
          <w:sz w:val="24"/>
          <w:szCs w:val="24"/>
          <w:lang w:eastAsia="ru-RU"/>
        </w:rPr>
        <w:t xml:space="preserve"> 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наличия оснований для отказа в предоставлении муниципальной услуги, указанных в пункте 2.8 настоящего Регламента.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3.6. Принятие решения о предоставлении муниципальной услуги и выдача решения о предоставлении муниципальной услуги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3.6.1. Основанием для начала административной процедуры является установление специалистом, ответственным за подготовку проекта решения, отсутствия оснований для отказа в предоставлении муниципальной услуги, указанных в пункте 2.8 настоящего Регламента.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3.6.2. Ответственным за выполнение административной процедуры является: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в части организации выезда на место сноса зелёных насаждений, подготовки проекта разрешения на снос зелёных насаждений (далее – Разрешение) и передачи его на регистрацию и на отправку, а также в части организации его выдачи заявителю при личном обращении в администрацию – руководитель, ответственный за подготовку проекта Разрешения;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eastAsia="Times New Roman" w:ascii="Times New Roman" w:hAnsi="Times New Roman"/>
          <w:sz w:val="24"/>
          <w:szCs w:val="24"/>
          <w:lang w:eastAsia="ru-RU"/>
        </w:rPr>
        <w:t>в части регистрации и отправки Разрешения – специалист администрации, ответственный за отправку Разрешения (далее – специалист, ответственный за отправку Разрешения).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3.6.3.Специалист, ответственный за подготовку проекта Разрешения, организует комиссионный выезд к месту нахождения зеленого (ых) насаждения (й), предполагаемого (ых) к сносу. Состав комиссии и порядок ее деятельности определяется главой сельского поселения.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3.6.4. Специалист, ответственный за подготовку проекта решения, организует комиссионный выезд к месту нахождения зеленого (ых) насаждения (й), предполагаемого (ых) к сносу.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3.6.5. Комиссия в течение одного рабочего дня: 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осуществляет выезд к месту нахождения зеленого (ых) насаждения (й), предполагаемого (ых) к сносу;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определяет на месте фактические основания сноса зеленого (ых) насаждения (й) с учетом положений пункта 1.2.1 настоящего Административного регламента, в том числе констатирует факт нарушения или соблюдения санитарно-эпидемиологических требований к освещенности и инсоляции жилых и иных помещений, зданий, устанавливает количество и виды (деревья, кустарники) зеленых насаждений, состояние предполагаемых к сносу зеленых насаждений (здоровые, аварийные или больные);     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составляет акт по результатам выезда с фиксацией в нем сведений, предусмотренных предыдущим абзацем (далее – Акт);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передает предусмотренный предыдущим абзацем Акт специалисту, ответственному за подготовку проекта решения для дальнейшей работы.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3.6.6. Специалист, ответственный за подготовку проекта решения: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определяет восстановительную стоимость предполагаемых к сносу зеленых насаждений (в случае если в соответствии с пунктом 2.10 настоящего Административного регламента должна быть уплачена восстановительная стоимость зеленых насаждений);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уведомляет заявителя о необходимости уплаты восстановительной стоимости;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проверяет оплату заявителем восстановительной стоимости. 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3.6.7. Заявитель в течение 3 рабочих дней оплачивает сумму восстановительной стоимости зеленых насаждений (в случае если в соответствии с пунктом 2.10 настоящего Административного регламента должна быть уплачена восстановительная стоимость зеленых насаждений). 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3.6.8. В случае неуплаты заявителем восстановительной стоимости 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(в случае если в соответствии с пунктом 2.10 настоящего Административного регламента должна быть уплачена восстановительная стоимость зеленых насаждений) специалист, ответственный за подготовку проекта решения, осуществляет административные действия, предусмотренные разделом 3.5. настоящего Регламента.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3.6.9. В случае отсутствия оснований для отказа в предоставлении муниципальной услуги специалист, ответственный за подготовку проекта решения, в течение 1 рабочего дня со дня подготовки Акта (со дня получения сведений об оплате заявителем восстановительной стоимости в случае необходимости) подготавливает проект Разрешения.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3.6.10.Специалист, ответственный за подготовку проекта Разрешения,  направляет его для подписания главе сельского поселения.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3.6.11. После подписания Разрешения оно передаётся специалисту администрации, ответственному за отправку исходящей корреспонденции (далее – специалист, ответственный за отправку исходящей корреспонденции). 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Специалист, ответственный за отправку исходящей корреспонденции, направляет Разрешение заявителю посредством почтовой связи по адресу, указанному в заявлении, и (или) в электронном виде по адресу электронной почты, указанному в заявлении (в случае, если в заявлении указанно о получении результата муниципальной услуги посредством электронной почты и в заявлении имеется адрес электронной почты заявителя), или в электронной форме посредством Единого портала или Портала.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3.6.12. В случае, если в заявлении заявитель выразил желание получить результат муниципальной услуги лично, Разрешение передается специалисту, ответственному за подготовку проекта решения, для определения с заявителем даты и времени его вручения. 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Специалист, ответственный за подготовку проекта решения, уведомляет по телефону заявителя о подписании и регистрации Разрешения и назначает дату и время прибытия заявителя в администрацию для получения письма лично.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Специалист, ответственный за подготовку проекта решения, указывает в журнале выдачи документов номер и дату регистрации Разрешения, дату его получения заявителем, фамилию, имя, отчество (при наличии) заявителя или его уполномоченного представителя. После внесения этих данных в журнал выдачи документов, ответственный за подготовку проекта решения, выдает Разрешение заявителю под роспись в журнале выдачи.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3.6.13. Критерием принятия решения является отсутствие оснований для отказа в предоставлении муниципальной услуги, указанных в пункте 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2.8 настоящего Регламента.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3.6.14. Результатом выполнения административной процедуры является направление заявителю Разрешения либо передача Разрешения заявителю при его личном обращении в администрацию.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3.6.15. Способом фиксации является регистрация Разрешения.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3.6.16. Срок выполнения процедуры – не более 15 рабочих дней.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3.7. Особенности реализации административных процедур при предоставлении муниципальной услуги в электронной форме.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3.7.1. Основанием (юридическим фактом) для начала административной процедуры, является поступление в администрацию в электронной форме посредством Единого портала или Портала заявления о предоставлении муниципальной услуги и документов, представляемых заявителем самостоятельно.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3.7.2. Специалист, уполномоченный на прием заявлений: 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1) регистрирует поступившее заявление в журнале регистрации входящих документов;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2) проверяет правильность оформления представленных заявителем документов;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3) проверяет комплектность представленных заявителем документов согласно пункту 2.6.1 настоящего Административного регламента;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4) подготавливает, подписывает и направляет заявителю по почте на бумажном носителе либо в электронной форме (при наличии электронного адреса или посредством Единого портала или Портала) уведомление о регистрации заявления о предоставлении муниципальной услуги. 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3.7.3. Максимальный срок административной процедуры не может превышать 1 рабочего дня.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3.7.4. Критерием принятия решения является наличие заявления и  документов, представленных в электронной форме.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3.7.5. Результатом административной процедуры является прием документов, представленных заявителем.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3.7.6. Способом фиксации результата административной процедуры является регистрация заявления в журнале регистрации входящих документов.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3.7.7. Дальнейшие административные действия осуществляются в соответствии с разделами 3.3 – 3.6 настоящего Регламента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 xml:space="preserve">3.8. Выполнение административных процедур 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при предоставлении муниципальной услуги на базе МФЦ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3.8.1. Основанием для начала административной процедуры является обращение заявителя с заявлением о предоставлении муниципальной услуги и прилагаемых к нему документов в МФЦ.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3.8.2. Сотрудник МФЦ, ответственный за прием и регистрацию документов, осуществляет следующую последовательность действий: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1) устанавливает предмет обращения;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2) устанавливает соответствие личности заявителя документу, удостоверяющему личность;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3) проверяет наличие документа, удостоверяющего права (полномочия) представителя заинтересованного лица (в случае, если с заявлением обращается представитель заявителя);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4) осуществляет сверку копий представленных документов с их оригиналами;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5) проверяет заявление и прилагаемые к нему документы на наличие подчисток, приписок, зачеркнутых слов и иных неоговоренных исправлений, серьезных повреждений, не позволяющих однозначно истолковать их содержание;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6) осуществляет прием заявления, прилагаемых к нему документов и составляет расписку, которая содержит информацию о дате приема заявления с указанием полного перечня документов, представленных заявителем, и перечня документов, которые будут получены по межведомственным запросам, телефоне для справок по обращениям граждан;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7) вручает копию расписки заявителю.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3.8.3. При отсутствии у заявителя, обратившегося лично, заполненного заявления или неправильном его заполнении сотрудник МФЦ, ответственный за прием и регистрацию документов, консультирует заявителя по вопросам заполнения заявления.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3.8.4. В случае установления факта несоответствия документов требованиям, указанным в пункте 2.6.1 Регламента, сотрудник МФЦ, ответственный за прием и регистрацию документов, уведомляет заявителя о наличии препятствий для предоставления муниципальной услуги, разъясняет заявителю содержание недостатков, выявленных в предоставленных документах, и предлагает заявителю сдать документы после устранения недостатков.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3.8.5. В случае если заявитель отказывается устранять выявленные недостатки, сотрудник МФЦ, ответственный за прием и регистрацию документов, осуществляет прием заявления, прилагаемых к нему документов и составляет расписку, которая содержит информацию о дате приема заявления с указанием полного перечня документов, представленных заявителем, и перечня документов, которые будут получены по межведомственным запросам, телефоне для справок по обращениям граждан, а также отметку о несоответствии представленных документов требованиям, указанным в пункте 2.6.1 Регламента.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3.8.6. Сотрудник МФЦ, ответственный за организацию направления заявления и прилагаемых к нему документов в администрацию, организует передачу заявления и документов, представленных заявителем, в администрацию в соответствии с заключенным соглашением о взаимодействии и порядком делопроизводства в МФЦ.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3.8.7. В случае предоставления муниципальной услуги по экстерриториальному принципу сотрудник МФЦ, ответственный за прием и регистрацию документов, формирует электронный образ заявления и документов, подписывает усиленной квалифицированной электронной подписью и передает по защищенным каналам связи в администрацию в соответствии с реестрами-расписками.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3.8.8. Сотрудник администрации, ответственный за регистрацию поступающих заявлений, регистрирует заявление и прилагаемые к нему документы в соответствии с подразделом 3.2 Регламента.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3.8.9. Максимальный срок выполнения процедуры – 2 рабочих дня с даты поступления заявления и прилагаемых к нему документов в МФЦ.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3.8.10. Результатом выполнения административной процедуры является прием заявления и прилагаемых к нему документов в МФЦ и передача их в администрацию.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3.7.11. Способом фиксации исполнения административной процедуры является регистрация заявления в информационной системе МФЦ, а также в книге регистрации заявлений и (или) в соответствующей информационной системе.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eastAsia="Times New Roman" w:ascii="Times New Roman" w:hAnsi="Times New Roman"/>
          <w:sz w:val="24"/>
          <w:szCs w:val="24"/>
          <w:lang w:eastAsia="ru-RU"/>
        </w:rPr>
        <w:t>Дальнейшие административные процедуры осуществляются в порядке, указанном в подразделах 3.3 – 3.6 настоящего Регламента.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1"/>
        <w:rPr>
          <w:rFonts w:ascii="Times New Roman" w:hAnsi="Times New Roman" w:eastAsia="Times New Roman"/>
          <w:b/>
          <w:b/>
          <w:sz w:val="24"/>
          <w:szCs w:val="24"/>
        </w:rPr>
      </w:pPr>
      <w:r>
        <w:rPr>
          <w:rFonts w:eastAsia="Times New Roman" w:ascii="Times New Roman" w:hAnsi="Times New Roman"/>
          <w:b/>
          <w:sz w:val="24"/>
          <w:szCs w:val="24"/>
        </w:rPr>
        <w:t>IV. Формы контроля за исполнением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1"/>
        <w:rPr>
          <w:rFonts w:ascii="Times New Roman" w:hAnsi="Times New Roman" w:eastAsia="Times New Roman"/>
          <w:b/>
          <w:b/>
          <w:sz w:val="24"/>
          <w:szCs w:val="24"/>
        </w:rPr>
      </w:pPr>
      <w:r>
        <w:rPr>
          <w:rFonts w:eastAsia="Times New Roman" w:ascii="Times New Roman" w:hAnsi="Times New Roman"/>
          <w:b/>
          <w:sz w:val="24"/>
          <w:szCs w:val="24"/>
        </w:rPr>
        <w:t>административного регламента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1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firstLine="709"/>
        <w:jc w:val="both"/>
        <w:outlineLvl w:val="2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w:t>4.1.</w:t>
        <w:tab/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и исполнением ответственными должностными лицами администрации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осуществляется на постоянной основе главой сельского поселения.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firstLine="709"/>
        <w:jc w:val="both"/>
        <w:outlineLvl w:val="2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w:t>4.2.</w:t>
        <w:tab/>
        <w:t>Периодичность осуществления текущего контроля устанавливается главой сельского поселения.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firstLine="709"/>
        <w:jc w:val="both"/>
        <w:outlineLvl w:val="2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w:t>4.3.</w:t>
        <w:tab/>
        <w:t>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заинтересованных лиц, содержащих жалобы на действия (бездействие) должностных лиц администрации.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firstLine="709"/>
        <w:jc w:val="both"/>
        <w:outlineLvl w:val="2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w:t>4.4.</w:t>
        <w:tab/>
        <w:t>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определяются планом работы администрации на текущий год.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firstLine="709"/>
        <w:jc w:val="both"/>
        <w:outlineLvl w:val="2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w:t>4.5.</w:t>
        <w:tab/>
        <w:t>Решение об осуществлении плановых и внеплановых проверок полноты и качества предоставления муниципальной услуги принимается главой сельского поселения.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firstLine="709"/>
        <w:jc w:val="both"/>
        <w:outlineLvl w:val="2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w:t>4.6.</w:t>
        <w:tab/>
        <w:t>Плановые проверки проводятся на основании годовых планов работы, внеплановые проверки проводятся при выявлении нарушений по предоставлению муниципальной услуги или на основании обращения заявителя.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firstLine="709"/>
        <w:jc w:val="both"/>
        <w:outlineLvl w:val="2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w:t>Плановые проверки проводятся не реже 1 раза в 3 года.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firstLine="709"/>
        <w:jc w:val="both"/>
        <w:outlineLvl w:val="2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w:t>4.7.</w:t>
        <w:tab/>
        <w:t>Плановые и внеплановые проверки полноты и качества предоставления муниципальной услуги осуществляются администрацией сельского поселения , ответственной за организацию работы по рассмотрению обращений граждан и главой сельского поселения на основании соответствующих правовых актов.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firstLine="709"/>
        <w:jc w:val="both"/>
        <w:outlineLvl w:val="2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w:t>Проверки проводятся с целью выявления и устранения нарушений прав заявителей и привлечения виновных должностных лиц к ответственности. Результаты проверок отражаются отдельной справкой или актом.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firstLine="709"/>
        <w:jc w:val="both"/>
        <w:outlineLvl w:val="2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w:t>4.8.</w:t>
        <w:tab/>
        <w:t>Должностные лица администрации в течение трех рабочих дней с момента поступления соответствующего запроса при проведении проверки направляют затребованные документы и копии документов, выданных по результатам предоставления муниципальной услуги.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firstLine="720"/>
        <w:jc w:val="both"/>
        <w:outlineLvl w:val="1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w:t>4.9.</w:t>
        <w:tab/>
        <w:t>Административную ответственность, предусмотренную законодательством за несоблюдение сроков и порядка предоставления муниципальной услуги, предусмотренного настоящим Административным регламентом, несут должностные лица администрации, участвующие в предоставлении муниципальной услуги.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w:t>4.10.</w:t>
        <w:tab/>
        <w:t>Заявители и иные лица могут принимать участие в электронных опросах, форумах и анкетировании по вопросам удовлетворенности полнотой и качеством предоставления муниципальной услуги, соблюдения положений настоящего Административного регламента, сроков и последовательности действий (административных процедур), предусмотренных настоящим Административным регламентом, проводимых на Портале, на официальном сайте администрации.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firstLine="700"/>
        <w:jc w:val="both"/>
        <w:outlineLvl w:val="1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w:t>Заявители, направившие заявления о предоставлении муниципальной услуги, могут осуществлять контроль за ходом ее предоставления путем получения необходимой информации лично во время приема, по телефону, по письменному обращению, по электронной почте, через Единый и Региональный порталы. Срок получения такой информации во время приема не может превышать 30 минут. Ответ на письменное обращение о ходе предоставления муниципальной услуги направляется не позднее двух рабочих дней со дня регистрации данного обращения. Ответ на обращение заявителя о ходе предоставления муниципальной услуги, сделанное по телефону или электронной почте, не может превышать одного рабочего дня.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851" w:right="849" w:hanging="0"/>
        <w:jc w:val="center"/>
        <w:outlineLvl w:val="1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851" w:right="849" w:hanging="0"/>
        <w:jc w:val="center"/>
        <w:outlineLvl w:val="1"/>
        <w:rPr>
          <w:rFonts w:ascii="Times New Roman" w:hAnsi="Times New Roman" w:eastAsia="Times New Roman"/>
          <w:b/>
          <w:b/>
          <w:sz w:val="28"/>
          <w:szCs w:val="28"/>
        </w:rPr>
      </w:pPr>
      <w:r>
        <w:rPr>
          <w:rFonts w:eastAsia="Times New Roman" w:ascii="Times New Roman" w:hAnsi="Times New Roman"/>
          <w:b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851" w:right="849" w:hanging="0"/>
        <w:jc w:val="center"/>
        <w:outlineLvl w:val="1"/>
        <w:rPr>
          <w:rFonts w:ascii="Times New Roman" w:hAnsi="Times New Roman" w:eastAsia="Times New Roman"/>
          <w:b/>
          <w:b/>
          <w:sz w:val="28"/>
          <w:szCs w:val="28"/>
        </w:rPr>
      </w:pPr>
      <w:r>
        <w:rPr>
          <w:rFonts w:eastAsia="Times New Roman" w:ascii="Times New Roman" w:hAnsi="Times New Roman"/>
          <w:b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851" w:right="849" w:hanging="0"/>
        <w:jc w:val="center"/>
        <w:outlineLvl w:val="1"/>
        <w:rPr>
          <w:rFonts w:ascii="Times New Roman" w:hAnsi="Times New Roman" w:eastAsia="Times New Roman"/>
          <w:b/>
          <w:b/>
          <w:sz w:val="24"/>
          <w:szCs w:val="24"/>
        </w:rPr>
      </w:pPr>
      <w:r>
        <w:rPr>
          <w:rFonts w:eastAsia="Times New Roman" w:ascii="Times New Roman" w:hAnsi="Times New Roman"/>
          <w:b/>
          <w:sz w:val="24"/>
          <w:szCs w:val="24"/>
        </w:rPr>
        <w:t>V. Досудебный (внесудебный) порядок обжалования решений и действий (бездействия) администрации, а также должностных лиц администрации, муниципальных служащих</w:t>
      </w:r>
    </w:p>
    <w:p>
      <w:pPr>
        <w:pStyle w:val="Normal"/>
        <w:spacing w:lineRule="auto" w:line="336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w:t xml:space="preserve">5.1. Заявители имеют право на обжалование действий (бездействия) и решений, осуществляемых (принятых) в ходе предоставления муниципальной услуги, администрации, а также должностных лиц, муниципальных служащих в досудебном (внесудебном) порядке.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pacing w:val="-6"/>
          <w:sz w:val="24"/>
          <w:szCs w:val="24"/>
        </w:rPr>
        <w:t>5.2</w:t>
      </w:r>
      <w:r>
        <w:rPr>
          <w:rFonts w:eastAsia="Times New Roman" w:ascii="Times New Roman" w:hAnsi="Times New Roman"/>
          <w:sz w:val="24"/>
          <w:szCs w:val="24"/>
        </w:rPr>
        <w:t>. Заявитель в случае обжалования действий (бездействия) и решений, осуществляемых (принятых) в ходе предоставления муниципальной услуги, администрации, а также должностных лиц, муниципальных служащих имеет право обратиться к Главе сельского поселения с жалобой лично (устно) в соответствии с графиком приема или направить жалобу в письменной форме, в том числе на бумажном носителе либо в электронной форме.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firstLine="709"/>
        <w:jc w:val="both"/>
        <w:outlineLvl w:val="1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w:t>5.3. Жалоба может быть направлена по почте, через МФЦ, с использованием сети Интернет, в том числе с использованием Портала, а также может быть принята при личном приеме заявителя.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firstLine="709"/>
        <w:jc w:val="both"/>
        <w:outlineLvl w:val="1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w:t>Жалоба должна содержать: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firstLine="709"/>
        <w:jc w:val="both"/>
        <w:outlineLvl w:val="1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firstLine="709"/>
        <w:jc w:val="both"/>
        <w:outlineLvl w:val="1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w:t>2) фамилию, имя, отчество (последнее – при наличии), сведения о месте жительства заявителя,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firstLine="709"/>
        <w:jc w:val="both"/>
        <w:outlineLvl w:val="1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firstLine="709"/>
        <w:jc w:val="both"/>
        <w:outlineLvl w:val="1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w:t>5.4. Заявитель может обратиться с жалобой в том числе в следующих случаях: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firstLine="709"/>
        <w:jc w:val="both"/>
        <w:outlineLvl w:val="1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w:t>1) нарушение срока регистрации заявления заявителя о предоставлении муниципальной услуги;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firstLine="709"/>
        <w:jc w:val="both"/>
        <w:outlineLvl w:val="1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w:t>2) нарушение срока предоставления муниципальной услуги;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firstLine="709"/>
        <w:jc w:val="both"/>
        <w:outlineLvl w:val="1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firstLine="709"/>
        <w:jc w:val="both"/>
        <w:outlineLvl w:val="1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услуги, у заявителя;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firstLine="709"/>
        <w:jc w:val="both"/>
        <w:outlineLvl w:val="1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firstLine="709"/>
        <w:jc w:val="both"/>
        <w:outlineLvl w:val="1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firstLine="709"/>
        <w:jc w:val="both"/>
        <w:outlineLvl w:val="1"/>
        <w:rPr>
          <w:rFonts w:ascii="Times New Roman" w:hAnsi="Times New Roman" w:eastAsia="Times New Roman"/>
          <w:b/>
          <w:b/>
          <w:iCs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w:t>5.5. Основанием для начала процедуры досудебного (внесудебного) обжалования является поступление в администрацию жалобы от заявителя.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w:t>5.6. Заявитель имеет право на получение информации и документов, необходимых для обоснования и рассмотрения жалобы.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w:t>5.7. Жалоба заявителя может быть адресована: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w:t>Главе сельского поселения;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w:t>5.8. Ответ на устную жалобу, поступившую на личном приеме у главы сельского поселения, должностных лиц администрации дается устно (с согласия заявителя) в ходе личного приема (если изложенные в устной жалобе факты и обстоятельства являются очевидными и не требуют дополнительной проверки), в остальных случаях дается письменный ответ по существу поставленных в жалобе вопросов.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firstLine="709"/>
        <w:jc w:val="both"/>
        <w:outlineLvl w:val="1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 Правительство Российской Федерации вправе установить случаи, при которых срок рассмотрения жалобы может быть сокращен.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w:t>5.9. По результатам рассмотрения жалобы орган, предоставляющий муниципальную услугу, принимает одно из следующих решений: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w:t>- решение об удовлетворении жалобы заявителя, о признании неправомерным обжалованного действия (бездействия) и решения администрации, должностного лица администрации, муниципального служащего,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актами, а также в иных формах;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w:t>- решение об отказе в удовлетворении жалобы.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 w:eastAsia="Times New Roman"/>
          <w:spacing w:val="-2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w:t>Заявителю направляется письменный ответ, содержащий результаты рассмотрения жалобы.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w:t>5.10.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  <w:r>
        <w:br w:type="page"/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firstLine="709"/>
        <w:jc w:val="right"/>
        <w:outlineLvl w:val="1"/>
        <w:rPr>
          <w:rFonts w:ascii="Times New Roman" w:hAnsi="Times New Roman" w:eastAsia="Times New Roman"/>
          <w:sz w:val="24"/>
          <w:szCs w:val="28"/>
        </w:rPr>
      </w:pPr>
      <w:r>
        <w:rPr>
          <w:rFonts w:eastAsia="Times New Roman" w:ascii="Times New Roman" w:hAnsi="Times New Roman"/>
          <w:sz w:val="24"/>
          <w:szCs w:val="28"/>
        </w:rPr>
        <w:t>Приложение № 1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4395" w:hanging="0"/>
        <w:jc w:val="right"/>
        <w:outlineLvl w:val="1"/>
        <w:rPr>
          <w:rFonts w:ascii="Times New Roman" w:hAnsi="Times New Roman" w:eastAsia="Times New Roman"/>
          <w:sz w:val="24"/>
          <w:szCs w:val="28"/>
        </w:rPr>
      </w:pPr>
      <w:r>
        <w:rPr>
          <w:rFonts w:eastAsia="Times New Roman" w:ascii="Times New Roman" w:hAnsi="Times New Roman"/>
          <w:sz w:val="24"/>
          <w:szCs w:val="28"/>
        </w:rPr>
        <w:t>к Административному регламенту</w:t>
      </w:r>
    </w:p>
    <w:p>
      <w:pPr>
        <w:pStyle w:val="Normal"/>
        <w:spacing w:lineRule="auto" w:line="240" w:before="0" w:after="0"/>
        <w:ind w:left="4395" w:hanging="0"/>
        <w:jc w:val="right"/>
        <w:rPr>
          <w:rFonts w:ascii="Times New Roman" w:hAnsi="Times New Roman" w:eastAsia="Times New Roman"/>
          <w:sz w:val="24"/>
          <w:szCs w:val="28"/>
        </w:rPr>
      </w:pPr>
      <w:r>
        <w:rPr>
          <w:rFonts w:eastAsia="Times New Roman" w:ascii="Times New Roman" w:hAnsi="Times New Roman"/>
          <w:sz w:val="24"/>
          <w:szCs w:val="28"/>
        </w:rPr>
        <w:t xml:space="preserve">предоставления администрацией сельского поселения Выселки муниципальной услуги «Выдача разрешений на снос зеленых насаждений на территории </w:t>
      </w:r>
      <w:r>
        <w:rPr>
          <w:rFonts w:ascii="Times New Roman" w:hAnsi="Times New Roman"/>
          <w:bCs/>
          <w:sz w:val="24"/>
          <w:szCs w:val="24"/>
          <w:shd w:fill="FFFFFF" w:val="clear"/>
        </w:rPr>
        <w:t>сельского поселения Выселки муниципального района Ставропольский</w:t>
      </w:r>
      <w:r>
        <w:rPr>
          <w:rFonts w:eastAsia="Times New Roman" w:ascii="Times New Roman" w:hAnsi="Times New Roman"/>
          <w:sz w:val="24"/>
          <w:szCs w:val="28"/>
        </w:rPr>
        <w:t xml:space="preserve">» </w:t>
      </w:r>
    </w:p>
    <w:p>
      <w:pPr>
        <w:pStyle w:val="Normal"/>
        <w:numPr>
          <w:ilvl w:val="0"/>
          <w:numId w:val="0"/>
        </w:numPr>
        <w:spacing w:lineRule="auto" w:line="360" w:before="0" w:after="0"/>
        <w:ind w:left="0" w:hanging="0"/>
        <w:jc w:val="right"/>
        <w:outlineLvl w:val="1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/>
          <w:kern w:val="2"/>
          <w:sz w:val="24"/>
          <w:szCs w:val="28"/>
        </w:rPr>
      </w:pPr>
      <w:r>
        <w:rPr>
          <w:rFonts w:eastAsia="Times New Roman" w:ascii="Times New Roman" w:hAnsi="Times New Roman"/>
          <w:kern w:val="2"/>
          <w:sz w:val="24"/>
          <w:szCs w:val="28"/>
        </w:rPr>
        <w:t>Заявление на выдачу разрешения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/>
          <w:kern w:val="2"/>
          <w:sz w:val="24"/>
          <w:szCs w:val="28"/>
        </w:rPr>
      </w:pPr>
      <w:r>
        <w:rPr>
          <w:rFonts w:eastAsia="Times New Roman" w:ascii="Times New Roman" w:hAnsi="Times New Roman"/>
          <w:kern w:val="2"/>
          <w:sz w:val="24"/>
          <w:szCs w:val="28"/>
        </w:rPr>
        <w:t>на снос зеленых насаждений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/>
          <w:kern w:val="2"/>
          <w:sz w:val="24"/>
          <w:szCs w:val="28"/>
        </w:rPr>
      </w:pPr>
      <w:r>
        <w:rPr>
          <w:rFonts w:eastAsia="Times New Roman" w:ascii="Times New Roman" w:hAnsi="Times New Roman"/>
          <w:kern w:val="2"/>
          <w:sz w:val="24"/>
          <w:szCs w:val="28"/>
        </w:rPr>
        <w:t> 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kern w:val="2"/>
          <w:sz w:val="24"/>
          <w:szCs w:val="28"/>
        </w:rPr>
      </w:pPr>
      <w:r>
        <w:rPr>
          <w:rFonts w:eastAsia="Times New Roman" w:ascii="Times New Roman" w:hAnsi="Times New Roman"/>
          <w:kern w:val="2"/>
          <w:sz w:val="24"/>
          <w:szCs w:val="28"/>
        </w:rPr>
        <w:t>Прошу выдать разрешение на снос следующих зеленых насаждений: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kern w:val="2"/>
          <w:sz w:val="24"/>
          <w:szCs w:val="28"/>
        </w:rPr>
      </w:pPr>
      <w:r>
        <w:rPr>
          <w:rFonts w:eastAsia="Times New Roman" w:ascii="Times New Roman" w:hAnsi="Times New Roman"/>
          <w:kern w:val="2"/>
          <w:sz w:val="24"/>
          <w:szCs w:val="28"/>
        </w:rPr>
        <w:t>___________ (указать количество) деревьев,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kern w:val="2"/>
          <w:sz w:val="24"/>
          <w:szCs w:val="28"/>
        </w:rPr>
      </w:pPr>
      <w:r>
        <w:rPr>
          <w:rFonts w:eastAsia="Times New Roman" w:ascii="Times New Roman" w:hAnsi="Times New Roman"/>
          <w:kern w:val="2"/>
          <w:sz w:val="24"/>
          <w:szCs w:val="28"/>
        </w:rPr>
        <w:t>___________ (указать количество) кустарников.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eastAsia="Times New Roman"/>
          <w:kern w:val="2"/>
          <w:sz w:val="24"/>
          <w:szCs w:val="28"/>
        </w:rPr>
      </w:pPr>
      <w:r>
        <w:rPr>
          <w:rFonts w:eastAsia="Times New Roman" w:ascii="Times New Roman" w:hAnsi="Times New Roman"/>
          <w:kern w:val="2"/>
          <w:sz w:val="24"/>
          <w:szCs w:val="28"/>
        </w:rPr>
        <w:t>Адрес места нахождения зеленых насаждений, предполагаемых к сносу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/>
          <w:kern w:val="2"/>
          <w:sz w:val="24"/>
          <w:szCs w:val="28"/>
        </w:rPr>
      </w:pPr>
      <w:r>
        <w:rPr>
          <w:rFonts w:eastAsia="Times New Roman" w:ascii="Times New Roman" w:hAnsi="Times New Roman"/>
          <w:kern w:val="2"/>
          <w:sz w:val="24"/>
          <w:szCs w:val="28"/>
        </w:rPr>
        <w:t>__________________________________________________________________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kern w:val="2"/>
          <w:sz w:val="24"/>
          <w:szCs w:val="28"/>
        </w:rPr>
      </w:pPr>
      <w:r>
        <w:rPr>
          <w:rFonts w:eastAsia="Times New Roman" w:ascii="Times New Roman" w:hAnsi="Times New Roman"/>
          <w:kern w:val="2"/>
          <w:sz w:val="24"/>
          <w:szCs w:val="28"/>
        </w:rPr>
        <w:t>Основание сноса зеленых насаждений (нужное подчеркнуть):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8"/>
        </w:rPr>
      </w:pPr>
      <w:r>
        <w:rPr>
          <w:rFonts w:eastAsia="Times New Roman" w:ascii="Times New Roman" w:hAnsi="Times New Roman"/>
          <w:sz w:val="24"/>
          <w:szCs w:val="28"/>
        </w:rPr>
        <w:t>1) осуществление строительства, реконструкции объектов капитального строительства в соответствии с проектной документацией и результатами инженерных изысканий;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8"/>
        </w:rPr>
      </w:pPr>
      <w:r>
        <w:rPr>
          <w:rFonts w:eastAsia="Times New Roman" w:ascii="Times New Roman" w:hAnsi="Times New Roman"/>
          <w:sz w:val="24"/>
          <w:szCs w:val="28"/>
        </w:rPr>
        <w:t xml:space="preserve">2) обеспечение санитарно-эпидемиологических требований к освещенности и инсоляции жилых и иных помещений, зданий;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8"/>
        </w:rPr>
      </w:pPr>
      <w:r>
        <w:rPr>
          <w:rFonts w:eastAsia="Times New Roman" w:ascii="Times New Roman" w:hAnsi="Times New Roman"/>
          <w:sz w:val="24"/>
          <w:szCs w:val="28"/>
        </w:rPr>
        <w:t>3) ликвидация чрезвычайных ситуаций природного и техногенного характера и их последствий;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8"/>
        </w:rPr>
      </w:pPr>
      <w:r>
        <w:rPr>
          <w:rFonts w:eastAsia="Times New Roman" w:ascii="Times New Roman" w:hAnsi="Times New Roman"/>
          <w:sz w:val="24"/>
          <w:szCs w:val="28"/>
        </w:rPr>
        <w:t>4) обеспечение надежности и безопасности функционирования подземных и наземных инженерных сетей и коммуникаций;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8"/>
        </w:rPr>
      </w:pPr>
      <w:r>
        <w:rPr>
          <w:rFonts w:eastAsia="Times New Roman" w:ascii="Times New Roman" w:hAnsi="Times New Roman"/>
          <w:sz w:val="24"/>
          <w:szCs w:val="28"/>
        </w:rPr>
        <w:t>5) проведение мероприятий, предусмотренных комплексными планами, целевыми, инвестиционными программами муниципального образования, направленными на улучшение состояния окружающей среды или условий проживания населения.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kern w:val="2"/>
          <w:sz w:val="24"/>
          <w:szCs w:val="28"/>
        </w:rPr>
      </w:pPr>
      <w:r>
        <w:rPr>
          <w:rFonts w:eastAsia="Times New Roman" w:ascii="Times New Roman" w:hAnsi="Times New Roman"/>
          <w:kern w:val="2"/>
          <w:sz w:val="24"/>
          <w:szCs w:val="28"/>
        </w:rPr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kern w:val="2"/>
          <w:sz w:val="24"/>
          <w:szCs w:val="28"/>
        </w:rPr>
      </w:pPr>
      <w:r>
        <w:rPr>
          <w:rFonts w:eastAsia="Times New Roman" w:ascii="Times New Roman" w:hAnsi="Times New Roman"/>
          <w:kern w:val="2"/>
          <w:sz w:val="24"/>
          <w:szCs w:val="28"/>
        </w:rPr>
        <w:t>Реквизиты получателя муниципальной услуги: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kern w:val="2"/>
          <w:sz w:val="24"/>
          <w:szCs w:val="28"/>
        </w:rPr>
      </w:pPr>
      <w:r>
        <w:rPr>
          <w:rFonts w:eastAsia="Times New Roman" w:ascii="Times New Roman" w:hAnsi="Times New Roman"/>
          <w:kern w:val="2"/>
          <w:sz w:val="24"/>
          <w:szCs w:val="28"/>
        </w:rPr>
        <w:t>Наименование организации (Ф.И.О. физического лица) _____________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/>
          <w:kern w:val="2"/>
          <w:sz w:val="24"/>
          <w:szCs w:val="28"/>
        </w:rPr>
      </w:pPr>
      <w:r>
        <w:rPr>
          <w:rFonts w:eastAsia="Times New Roman" w:ascii="Times New Roman" w:hAnsi="Times New Roman"/>
          <w:kern w:val="2"/>
          <w:sz w:val="24"/>
          <w:szCs w:val="28"/>
        </w:rPr>
        <w:t>__________________________________________________________________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kern w:val="2"/>
          <w:sz w:val="24"/>
          <w:szCs w:val="28"/>
        </w:rPr>
      </w:pPr>
      <w:r>
        <w:rPr>
          <w:rFonts w:eastAsia="Times New Roman" w:ascii="Times New Roman" w:hAnsi="Times New Roman"/>
          <w:kern w:val="2"/>
          <w:sz w:val="24"/>
          <w:szCs w:val="28"/>
        </w:rPr>
        <w:t>Юридический адрес (адрес местожительства для физических лиц):    __________________________________________________________________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eastAsia="Times New Roman"/>
          <w:sz w:val="24"/>
          <w:szCs w:val="28"/>
        </w:rPr>
      </w:pPr>
      <w:r>
        <w:rPr>
          <w:rFonts w:eastAsia="Times New Roman" w:ascii="Times New Roman" w:hAnsi="Times New Roman"/>
          <w:sz w:val="24"/>
          <w:szCs w:val="28"/>
        </w:rPr>
        <w:t>Почтовый адрес_______________________________________________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kern w:val="2"/>
          <w:sz w:val="24"/>
          <w:szCs w:val="28"/>
        </w:rPr>
      </w:pPr>
      <w:r>
        <w:rPr>
          <w:rFonts w:eastAsia="Times New Roman" w:ascii="Times New Roman" w:hAnsi="Times New Roman"/>
          <w:kern w:val="2"/>
          <w:sz w:val="24"/>
          <w:szCs w:val="28"/>
        </w:rPr>
        <w:t>Ф.И.О. руководителя юридического лица (если получателем муниципальной услуги является юридическое лицо) _____________________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kern w:val="2"/>
          <w:sz w:val="24"/>
          <w:szCs w:val="28"/>
        </w:rPr>
      </w:pPr>
      <w:r>
        <w:rPr>
          <w:rFonts w:eastAsia="Times New Roman" w:ascii="Times New Roman" w:hAnsi="Times New Roman"/>
          <w:kern w:val="2"/>
          <w:sz w:val="24"/>
          <w:szCs w:val="28"/>
        </w:rPr>
        <w:t>тел. __________________________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eastAsia="Times New Roman"/>
          <w:sz w:val="24"/>
          <w:szCs w:val="28"/>
        </w:rPr>
      </w:pPr>
      <w:r>
        <w:rPr>
          <w:rFonts w:eastAsia="Times New Roman" w:ascii="Times New Roman" w:hAnsi="Times New Roman"/>
          <w:sz w:val="24"/>
          <w:szCs w:val="28"/>
        </w:rPr>
        <w:t>Ф.И.О. доверенного лица (представителя) _________________________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kern w:val="2"/>
          <w:sz w:val="24"/>
          <w:szCs w:val="28"/>
        </w:rPr>
      </w:pPr>
      <w:r>
        <w:rPr>
          <w:rFonts w:eastAsia="Times New Roman" w:ascii="Times New Roman" w:hAnsi="Times New Roman"/>
          <w:kern w:val="2"/>
          <w:sz w:val="24"/>
          <w:szCs w:val="28"/>
        </w:rPr>
        <w:t>тел. __________________________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kern w:val="2"/>
          <w:sz w:val="24"/>
          <w:szCs w:val="28"/>
        </w:rPr>
      </w:pPr>
      <w:r>
        <w:rPr>
          <w:rFonts w:eastAsia="Times New Roman" w:ascii="Times New Roman" w:hAnsi="Times New Roman"/>
          <w:kern w:val="2"/>
          <w:sz w:val="24"/>
          <w:szCs w:val="28"/>
        </w:rPr>
        <w:t>Адрес электронной почты ______________________________________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kern w:val="2"/>
          <w:sz w:val="24"/>
          <w:szCs w:val="28"/>
        </w:rPr>
      </w:pPr>
      <w:r>
        <w:rPr>
          <w:rFonts w:eastAsia="Times New Roman" w:ascii="Times New Roman" w:hAnsi="Times New Roman"/>
          <w:kern w:val="2"/>
          <w:sz w:val="24"/>
          <w:szCs w:val="28"/>
        </w:rPr>
        <w:t>ОГРН (для получателя муниципальной услуги – юридического лица) __________________________________________________________________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kern w:val="2"/>
          <w:sz w:val="24"/>
          <w:szCs w:val="28"/>
        </w:rPr>
      </w:pPr>
      <w:r>
        <w:rPr>
          <w:rFonts w:eastAsia="Times New Roman" w:ascii="Times New Roman" w:hAnsi="Times New Roman"/>
          <w:kern w:val="2"/>
          <w:sz w:val="24"/>
          <w:szCs w:val="28"/>
        </w:rPr>
        <w:t>Дата государственной регистрации (для получателя муниципальной услуги – юридического лица) _________________________________________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kern w:val="2"/>
          <w:sz w:val="24"/>
          <w:szCs w:val="28"/>
        </w:rPr>
      </w:pPr>
      <w:r>
        <w:rPr>
          <w:rFonts w:eastAsia="Times New Roman" w:ascii="Times New Roman" w:hAnsi="Times New Roman"/>
          <w:kern w:val="2"/>
          <w:sz w:val="24"/>
          <w:szCs w:val="28"/>
        </w:rPr>
        <w:t>Достоверность изложенных в настоящем заявлении сведений и документов, прилагаемых к заявлению, подтверждаю.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color w:val="000000"/>
          <w:sz w:val="24"/>
          <w:szCs w:val="28"/>
          <w:lang w:eastAsia="ru-RU"/>
        </w:rPr>
      </w:pPr>
      <w:r>
        <w:rPr>
          <w:rFonts w:eastAsia="Times New Roman" w:ascii="Times New Roman" w:hAnsi="Times New Roman"/>
          <w:bCs/>
          <w:color w:val="000000"/>
          <w:sz w:val="24"/>
          <w:szCs w:val="28"/>
          <w:lang w:eastAsia="ru-RU"/>
        </w:rPr>
        <w:t xml:space="preserve">Даю согласие </w:t>
      </w:r>
      <w:r>
        <w:rPr>
          <w:rFonts w:eastAsia="Times New Roman" w:ascii="Times New Roman" w:hAnsi="Times New Roman"/>
          <w:color w:val="000000"/>
          <w:sz w:val="24"/>
          <w:szCs w:val="28"/>
          <w:lang w:eastAsia="ru-RU"/>
        </w:rPr>
        <w:t xml:space="preserve">на обработку и использование моих персональных данных в соответствии с Федеральным законом от 27.07.2006 № 152-ФЗ «О персональных данных» для целей </w:t>
      </w:r>
      <w:r>
        <w:rPr>
          <w:rFonts w:eastAsia="Times New Roman" w:ascii="Times New Roman" w:hAnsi="Times New Roman"/>
          <w:color w:val="000000"/>
          <w:kern w:val="2"/>
          <w:sz w:val="24"/>
          <w:szCs w:val="28"/>
          <w:lang w:eastAsia="ru-RU"/>
        </w:rPr>
        <w:t>выдачи разрешения на установку и эксплуатацию рекламной конструкции</w:t>
      </w:r>
      <w:r>
        <w:rPr>
          <w:rFonts w:eastAsia="Times New Roman" w:ascii="Times New Roman" w:hAnsi="Times New Roman"/>
          <w:color w:val="000000"/>
          <w:sz w:val="24"/>
          <w:szCs w:val="28"/>
          <w:lang w:eastAsia="ru-RU"/>
        </w:rPr>
        <w:t>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kern w:val="2"/>
          <w:sz w:val="24"/>
          <w:szCs w:val="28"/>
        </w:rPr>
      </w:pPr>
      <w:r>
        <w:rPr>
          <w:rFonts w:eastAsia="Times New Roman" w:ascii="Times New Roman" w:hAnsi="Times New Roman"/>
          <w:kern w:val="2"/>
          <w:sz w:val="24"/>
          <w:szCs w:val="28"/>
        </w:rPr>
        <w:t> 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/>
          <w:kern w:val="2"/>
          <w:sz w:val="24"/>
          <w:szCs w:val="28"/>
        </w:rPr>
      </w:pPr>
      <w:r>
        <w:rPr>
          <w:rFonts w:eastAsia="Times New Roman" w:ascii="Times New Roman" w:hAnsi="Times New Roman"/>
          <w:kern w:val="2"/>
          <w:sz w:val="24"/>
          <w:szCs w:val="28"/>
        </w:rPr>
        <w:t>Дата _________________________      Подпись __________________________М.П.</w:t>
      </w:r>
      <w:bookmarkStart w:id="5" w:name="_GoBack"/>
      <w:bookmarkEnd w:id="5"/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/>
          <w:kern w:val="2"/>
          <w:sz w:val="24"/>
          <w:szCs w:val="28"/>
        </w:rPr>
      </w:pPr>
      <w:r>
        <w:rPr>
          <w:rFonts w:eastAsia="Times New Roman" w:ascii="Times New Roman" w:hAnsi="Times New Roman"/>
          <w:kern w:val="2"/>
          <w:sz w:val="24"/>
          <w:szCs w:val="28"/>
        </w:rPr>
        <w:t> 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/>
          <w:kern w:val="2"/>
          <w:sz w:val="24"/>
          <w:szCs w:val="28"/>
        </w:rPr>
      </w:pPr>
      <w:r>
        <w:rPr>
          <w:rFonts w:eastAsia="Times New Roman" w:ascii="Times New Roman" w:hAnsi="Times New Roman"/>
          <w:kern w:val="2"/>
          <w:sz w:val="24"/>
          <w:szCs w:val="28"/>
        </w:rPr>
        <w:t>Приложения к заявлению: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8"/>
        </w:rPr>
      </w:pPr>
      <w:r>
        <w:rPr>
          <w:rFonts w:eastAsia="Times New Roman" w:ascii="Times New Roman" w:hAnsi="Times New Roman"/>
          <w:kern w:val="2"/>
          <w:sz w:val="24"/>
          <w:szCs w:val="28"/>
        </w:rPr>
        <w:t> </w:t>
      </w:r>
      <w:r>
        <w:rPr>
          <w:rFonts w:eastAsia="Times New Roman" w:ascii="Times New Roman" w:hAnsi="Times New Roman"/>
          <w:sz w:val="24"/>
          <w:szCs w:val="28"/>
        </w:rPr>
        <w:t xml:space="preserve">1) проект благоустройства и озеленения земельного участка, на котором находится (находятся) предполагаемое (ые) к сносу зеленое (ые) насаждение (я), с графиком проведения работ по сносу зеленых насаждений, работ по благоустройству и озеленению;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8"/>
        </w:rPr>
      </w:pPr>
      <w:r>
        <w:rPr>
          <w:rFonts w:eastAsia="Times New Roman" w:ascii="Times New Roman" w:hAnsi="Times New Roman"/>
          <w:sz w:val="24"/>
          <w:szCs w:val="28"/>
        </w:rPr>
        <w:t>2) схема размещения предполагаемого (ых) к сносу зеленого (ых) насаждения (й) (ситуационный план);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8"/>
        </w:rPr>
      </w:pPr>
      <w:r>
        <w:rPr>
          <w:rFonts w:eastAsia="Times New Roman" w:ascii="Times New Roman" w:hAnsi="Times New Roman"/>
          <w:sz w:val="24"/>
          <w:szCs w:val="28"/>
        </w:rPr>
        <w:t>3) протокол общего собрания собственников помещений в многоквартирном доме о согласии на снос зеленых насаждений, находящихся на земельном участке, относящемся к общему имуществу собственников помещений в многоквартирном доме (в случае, если предполагаемое (ые) к сносу зеленое (ые) насаждение (я) находится (находятся) на земельном участке, относящемся к общему имуществу собственников помещений в многоквартирном доме);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8"/>
        </w:rPr>
      </w:pPr>
      <w:r>
        <w:rPr>
          <w:rFonts w:eastAsia="Times New Roman" w:ascii="Times New Roman" w:hAnsi="Times New Roman"/>
          <w:sz w:val="24"/>
          <w:szCs w:val="28"/>
        </w:rPr>
        <w:t xml:space="preserve">4) свидетельство о регистрации юридического лица в случае, если получателем муниципальной услуги является юридическое лицо (предоставляется по желанию заявителя); 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8"/>
        </w:rPr>
      </w:pPr>
      <w:r>
        <w:rPr>
          <w:rFonts w:eastAsia="Times New Roman" w:ascii="Times New Roman" w:hAnsi="Times New Roman"/>
          <w:sz w:val="24"/>
          <w:szCs w:val="28"/>
        </w:rPr>
        <w:t>5) правоустанавливающие документы на земельный участок, на котором находится (находятся) предполагаемое (ые) к сносу зеленое (ые) насаждение (я)(предоставляются по желанию заявителя);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8"/>
        </w:rPr>
      </w:pPr>
      <w:r>
        <w:rPr>
          <w:rFonts w:eastAsia="Times New Roman" w:ascii="Times New Roman" w:hAnsi="Times New Roman"/>
          <w:sz w:val="24"/>
          <w:szCs w:val="28"/>
        </w:rPr>
        <w:t>6) разрешение на строительство объекта капитального строительства в случае, если снос зеленого (ых) насаждения (й) предполагается в случае осуществления строительства, реконструкции объектов капитального строительства (предоставляется по желанию заявителя);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firstLine="709"/>
        <w:jc w:val="both"/>
        <w:outlineLvl w:val="1"/>
        <w:rPr>
          <w:rFonts w:ascii="Times New Roman" w:hAnsi="Times New Roman" w:eastAsia="Times New Roman"/>
          <w:sz w:val="24"/>
          <w:szCs w:val="28"/>
        </w:rPr>
      </w:pPr>
      <w:r>
        <w:rPr>
          <w:rFonts w:eastAsia="Times New Roman" w:ascii="Times New Roman" w:hAnsi="Times New Roman"/>
          <w:sz w:val="24"/>
          <w:szCs w:val="28"/>
        </w:rPr>
        <w:t>7) предписание органа государственного санитарно-эпидемиологического надзора в случае, если снос зеленого (ых) насаждения (й) предполагается в соответствии с предписанием органа государственного санитарно-эпидемиологического надзора об обеспечении санитарно-эпидемиологических требований к освещенности и инсоляции жилых и иных помещений, зданий (предоставляется по желанию заявителя).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4"/>
          <w:szCs w:val="28"/>
        </w:rPr>
      </w:pPr>
      <w:r>
        <w:rPr>
          <w:rFonts w:eastAsia="Times New Roman" w:ascii="Times New Roman" w:hAnsi="Times New Roman"/>
          <w:sz w:val="24"/>
          <w:szCs w:val="28"/>
        </w:rPr>
      </w:r>
    </w:p>
    <w:p>
      <w:pPr>
        <w:pStyle w:val="Normal"/>
        <w:widowControl w:val="false"/>
        <w:spacing w:lineRule="auto" w:line="360" w:before="0" w:after="0"/>
        <w:jc w:val="both"/>
        <w:rPr>
          <w:rFonts w:ascii="Times New Roman" w:hAnsi="Times New Roman" w:eastAsia="Times New Roman"/>
          <w:kern w:val="2"/>
          <w:sz w:val="28"/>
          <w:szCs w:val="28"/>
        </w:rPr>
      </w:pPr>
      <w:r>
        <w:rPr>
          <w:rFonts w:eastAsia="Times New Roman" w:ascii="Times New Roman" w:hAnsi="Times New Roman"/>
          <w:kern w:val="2"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both"/>
        <w:outlineLvl w:val="1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</w:r>
      <w:r>
        <w:br w:type="page"/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4395" w:hanging="0"/>
        <w:jc w:val="center"/>
        <w:outlineLvl w:val="1"/>
        <w:rPr>
          <w:rFonts w:ascii="Times New Roman" w:hAnsi="Times New Roman" w:eastAsia="Times New Roman"/>
          <w:sz w:val="24"/>
          <w:szCs w:val="28"/>
        </w:rPr>
      </w:pPr>
      <w:r>
        <w:rPr>
          <w:rFonts w:eastAsia="Times New Roman" w:ascii="Times New Roman" w:hAnsi="Times New Roman"/>
          <w:sz w:val="24"/>
          <w:szCs w:val="28"/>
        </w:rPr>
        <w:t>Приложение № 2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4395" w:hanging="0"/>
        <w:jc w:val="center"/>
        <w:outlineLvl w:val="1"/>
        <w:rPr>
          <w:rFonts w:ascii="Times New Roman" w:hAnsi="Times New Roman" w:eastAsia="Times New Roman"/>
          <w:sz w:val="24"/>
          <w:szCs w:val="28"/>
        </w:rPr>
      </w:pPr>
      <w:r>
        <w:rPr>
          <w:rFonts w:eastAsia="Times New Roman" w:ascii="Times New Roman" w:hAnsi="Times New Roman"/>
          <w:sz w:val="24"/>
          <w:szCs w:val="28"/>
        </w:rPr>
        <w:t>к Административному регламенту</w:t>
      </w:r>
    </w:p>
    <w:p>
      <w:pPr>
        <w:pStyle w:val="Normal"/>
        <w:spacing w:lineRule="auto" w:line="240" w:before="0" w:after="0"/>
        <w:ind w:left="4395" w:hanging="0"/>
        <w:jc w:val="center"/>
        <w:rPr>
          <w:rFonts w:ascii="Times New Roman" w:hAnsi="Times New Roman" w:eastAsia="Times New Roman"/>
          <w:sz w:val="24"/>
          <w:szCs w:val="28"/>
        </w:rPr>
      </w:pPr>
      <w:r>
        <w:rPr>
          <w:rFonts w:eastAsia="Times New Roman" w:ascii="Times New Roman" w:hAnsi="Times New Roman"/>
          <w:sz w:val="24"/>
          <w:szCs w:val="28"/>
        </w:rPr>
        <w:t xml:space="preserve">предоставления администрацией сельского поселения Выселки муниципальной услуги «Выдача разрешений на снос зеленых насаждений на территории </w:t>
      </w:r>
      <w:r>
        <w:rPr>
          <w:rFonts w:ascii="Times New Roman" w:hAnsi="Times New Roman"/>
          <w:bCs/>
          <w:sz w:val="24"/>
          <w:szCs w:val="24"/>
          <w:shd w:fill="FFFFFF" w:val="clear"/>
        </w:rPr>
        <w:t>сельского поселения Выселки муниципального района Ставропольский</w:t>
      </w:r>
      <w:r>
        <w:rPr>
          <w:rFonts w:eastAsia="Times New Roman" w:ascii="Times New Roman" w:hAnsi="Times New Roman"/>
          <w:sz w:val="24"/>
          <w:szCs w:val="28"/>
        </w:rPr>
        <w:t xml:space="preserve">» </w:t>
      </w:r>
    </w:p>
    <w:p>
      <w:pPr>
        <w:pStyle w:val="Normal"/>
        <w:spacing w:lineRule="auto" w:line="240" w:before="0" w:after="0"/>
        <w:ind w:left="4395" w:hanging="0"/>
        <w:jc w:val="center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4395" w:hanging="0"/>
        <w:jc w:val="center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0"/>
          <w:szCs w:val="20"/>
        </w:rPr>
      </w:pPr>
      <w:r>
        <w:rPr>
          <w:rFonts w:eastAsia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0" allowOverlap="1" relativeHeight="2">
                <wp:simplePos x="0" y="0"/>
                <wp:positionH relativeFrom="column">
                  <wp:posOffset>1530985</wp:posOffset>
                </wp:positionH>
                <wp:positionV relativeFrom="paragraph">
                  <wp:posOffset>9525</wp:posOffset>
                </wp:positionV>
                <wp:extent cx="2592070" cy="457835"/>
                <wp:effectExtent l="0" t="0" r="0" b="0"/>
                <wp:wrapNone/>
                <wp:docPr id="2" name="Изображение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128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3"/>
                              <w:spacing w:before="0" w:after="16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Приём и регистрация заявления и прилагаемых к нему документов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Изображение1" fillcolor="white" stroked="t" style="position:absolute;margin-left:120.55pt;margin-top:0.75pt;width:204pt;height:35.95pt;mso-wrap-style:square;v-text-anchor:top">
                <v:fill o:detectmouseclick="t" type="solid" color2="black"/>
                <v:stroke color="black" weight="720" joinstyle="round" endcap="flat"/>
                <v:textbox>
                  <w:txbxContent>
                    <w:p>
                      <w:pPr>
                        <w:pStyle w:val="Style23"/>
                        <w:spacing w:before="0" w:after="160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Приём и регистрация заявления и прилагаемых к нему документов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0" allowOverlap="1" relativeHeight="3">
                <wp:simplePos x="0" y="0"/>
                <wp:positionH relativeFrom="column">
                  <wp:posOffset>2741295</wp:posOffset>
                </wp:positionH>
                <wp:positionV relativeFrom="paragraph">
                  <wp:posOffset>97155</wp:posOffset>
                </wp:positionV>
                <wp:extent cx="5715" cy="249555"/>
                <wp:effectExtent l="0" t="0" r="0" b="0"/>
                <wp:wrapNone/>
                <wp:docPr id="4" name="Прямая со стрелкой 6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040" cy="24876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0" allowOverlap="1" relativeHeight="4">
                <wp:simplePos x="0" y="0"/>
                <wp:positionH relativeFrom="column">
                  <wp:posOffset>1637030</wp:posOffset>
                </wp:positionH>
                <wp:positionV relativeFrom="paragraph">
                  <wp:posOffset>160655</wp:posOffset>
                </wp:positionV>
                <wp:extent cx="2212975" cy="524510"/>
                <wp:effectExtent l="0" t="0" r="0" b="0"/>
                <wp:wrapNone/>
                <wp:docPr id="5" name="Изображение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2200" cy="523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3"/>
                              <w:spacing w:before="0" w:after="160"/>
                              <w:jc w:val="center"/>
                              <w:rPr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Рассмотрение заявления и проверка прилагаемых к нему документов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Изображение2" fillcolor="white" stroked="t" style="position:absolute;margin-left:128.9pt;margin-top:12.65pt;width:174.15pt;height:41.2pt;mso-wrap-style:square;v-text-anchor:top">
                <v:fill o:detectmouseclick="t" type="solid" color2="black"/>
                <v:stroke color="black" weight="720" joinstyle="round" endcap="flat"/>
                <v:textbox>
                  <w:txbxContent>
                    <w:p>
                      <w:pPr>
                        <w:pStyle w:val="Style23"/>
                        <w:spacing w:before="0" w:after="160"/>
                        <w:jc w:val="center"/>
                        <w:rPr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Рассмотрение заявления и проверка прилагаемых к нему документов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0" allowOverlap="1" relativeHeight="5">
                <wp:simplePos x="0" y="0"/>
                <wp:positionH relativeFrom="column">
                  <wp:posOffset>3404235</wp:posOffset>
                </wp:positionH>
                <wp:positionV relativeFrom="paragraph">
                  <wp:posOffset>130175</wp:posOffset>
                </wp:positionV>
                <wp:extent cx="851535" cy="277495"/>
                <wp:effectExtent l="0" t="0" r="0" b="0"/>
                <wp:wrapNone/>
                <wp:docPr id="7" name="Прямая со стрелкой 5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1040" cy="2768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6">
                <wp:simplePos x="0" y="0"/>
                <wp:positionH relativeFrom="column">
                  <wp:posOffset>1351915</wp:posOffset>
                </wp:positionH>
                <wp:positionV relativeFrom="paragraph">
                  <wp:posOffset>130175</wp:posOffset>
                </wp:positionV>
                <wp:extent cx="572770" cy="277495"/>
                <wp:effectExtent l="0" t="0" r="0" b="0"/>
                <wp:wrapNone/>
                <wp:docPr id="8" name="Прямая со стрелкой 5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72040" cy="2768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0" allowOverlap="1" relativeHeight="7">
                <wp:simplePos x="0" y="0"/>
                <wp:positionH relativeFrom="column">
                  <wp:posOffset>95250</wp:posOffset>
                </wp:positionH>
                <wp:positionV relativeFrom="paragraph">
                  <wp:posOffset>36830</wp:posOffset>
                </wp:positionV>
                <wp:extent cx="1829435" cy="572135"/>
                <wp:effectExtent l="0" t="0" r="0" b="0"/>
                <wp:wrapNone/>
                <wp:docPr id="9" name="Изображение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571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3"/>
                              <w:spacing w:before="0" w:after="16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Документы соответствуют требованиям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Изображение3" fillcolor="white" stroked="t" style="position:absolute;margin-left:7.5pt;margin-top:2.9pt;width:143.95pt;height:44.95pt;mso-wrap-style:square;v-text-anchor:top">
                <v:fill o:detectmouseclick="t" type="solid" color2="black"/>
                <v:stroke color="black" weight="720" joinstyle="round" endcap="flat"/>
                <v:textbox>
                  <w:txbxContent>
                    <w:p>
                      <w:pPr>
                        <w:pStyle w:val="Style23"/>
                        <w:spacing w:before="0" w:after="160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Документы соответствуют требованиям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8">
                <wp:simplePos x="0" y="0"/>
                <wp:positionH relativeFrom="column">
                  <wp:posOffset>3538220</wp:posOffset>
                </wp:positionH>
                <wp:positionV relativeFrom="paragraph">
                  <wp:posOffset>36830</wp:posOffset>
                </wp:positionV>
                <wp:extent cx="1829435" cy="572135"/>
                <wp:effectExtent l="0" t="0" r="0" b="0"/>
                <wp:wrapNone/>
                <wp:docPr id="11" name="Изображение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571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3"/>
                              <w:spacing w:before="0" w:after="16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Документы не соответствуют требованиям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Изображение4" fillcolor="white" stroked="t" style="position:absolute;margin-left:278.6pt;margin-top:2.9pt;width:143.95pt;height:44.95pt;mso-wrap-style:square;v-text-anchor:top">
                <v:fill o:detectmouseclick="t" type="solid" color2="black"/>
                <v:stroke color="black" weight="720" joinstyle="round" endcap="flat"/>
                <v:textbox>
                  <w:txbxContent>
                    <w:p>
                      <w:pPr>
                        <w:pStyle w:val="Style23"/>
                        <w:spacing w:before="0" w:after="160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Документы не соответствуют требованиям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0" allowOverlap="1" relativeHeight="16">
                <wp:simplePos x="0" y="0"/>
                <wp:positionH relativeFrom="column">
                  <wp:posOffset>971550</wp:posOffset>
                </wp:positionH>
                <wp:positionV relativeFrom="paragraph">
                  <wp:posOffset>53975</wp:posOffset>
                </wp:positionV>
                <wp:extent cx="1905" cy="335915"/>
                <wp:effectExtent l="0" t="0" r="0" b="0"/>
                <wp:wrapNone/>
                <wp:docPr id="13" name="Прямая со стрелкой 5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" cy="33516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tailEnd len="med" type="arrow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17">
                <wp:simplePos x="0" y="0"/>
                <wp:positionH relativeFrom="column">
                  <wp:posOffset>4549140</wp:posOffset>
                </wp:positionH>
                <wp:positionV relativeFrom="paragraph">
                  <wp:posOffset>53975</wp:posOffset>
                </wp:positionV>
                <wp:extent cx="9525" cy="414655"/>
                <wp:effectExtent l="0" t="0" r="0" b="0"/>
                <wp:wrapNone/>
                <wp:docPr id="14" name="Прямая со стрелкой 5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00" cy="4140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tailEnd len="med" type="arrow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0" allowOverlap="1" relativeHeight="9">
                <wp:simplePos x="0" y="0"/>
                <wp:positionH relativeFrom="column">
                  <wp:posOffset>-364490</wp:posOffset>
                </wp:positionH>
                <wp:positionV relativeFrom="paragraph">
                  <wp:posOffset>19685</wp:posOffset>
                </wp:positionV>
                <wp:extent cx="2815590" cy="749300"/>
                <wp:effectExtent l="0" t="0" r="0" b="0"/>
                <wp:wrapNone/>
                <wp:docPr id="15" name="Изображение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4840" cy="74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3"/>
                              <w:spacing w:before="0" w:after="16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Направление межведомственных запросов в органы, участвующие в предоставлении муниципальной услуги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Изображение5" fillcolor="white" stroked="t" style="position:absolute;margin-left:-28.7pt;margin-top:1.55pt;width:221.6pt;height:58.9pt;mso-wrap-style:square;v-text-anchor:top">
                <v:fill o:detectmouseclick="t" type="solid" color2="black"/>
                <v:stroke color="black" weight="720" joinstyle="round" endcap="flat"/>
                <v:textbox>
                  <w:txbxContent>
                    <w:p>
                      <w:pPr>
                        <w:pStyle w:val="Style23"/>
                        <w:spacing w:before="0" w:after="160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Направление межведомственных запросов в органы, участвующие в предоставлении муниципальной услуги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10">
                <wp:simplePos x="0" y="0"/>
                <wp:positionH relativeFrom="column">
                  <wp:posOffset>3641725</wp:posOffset>
                </wp:positionH>
                <wp:positionV relativeFrom="paragraph">
                  <wp:posOffset>98425</wp:posOffset>
                </wp:positionV>
                <wp:extent cx="1829435" cy="572135"/>
                <wp:effectExtent l="0" t="0" r="0" b="0"/>
                <wp:wrapNone/>
                <wp:docPr id="17" name="Изображение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571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3"/>
                              <w:spacing w:before="0" w:after="16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Принятие решения об отказе в приёме документов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Изображение6" fillcolor="white" stroked="t" style="position:absolute;margin-left:286.75pt;margin-top:7.75pt;width:143.95pt;height:44.95pt;mso-wrap-style:square;v-text-anchor:top">
                <v:fill o:detectmouseclick="t" type="solid" color2="black"/>
                <v:stroke color="black" weight="720" joinstyle="round" endcap="flat"/>
                <v:textbox>
                  <w:txbxContent>
                    <w:p>
                      <w:pPr>
                        <w:pStyle w:val="Style23"/>
                        <w:spacing w:before="0" w:after="160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Принятие решения об отказе в приёме документов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0" allowOverlap="1" relativeHeight="11">
                <wp:simplePos x="0" y="0"/>
                <wp:positionH relativeFrom="column">
                  <wp:posOffset>872490</wp:posOffset>
                </wp:positionH>
                <wp:positionV relativeFrom="paragraph">
                  <wp:posOffset>188595</wp:posOffset>
                </wp:positionV>
                <wp:extent cx="1905" cy="1905"/>
                <wp:effectExtent l="0" t="0" r="0" b="0"/>
                <wp:wrapNone/>
                <wp:docPr id="19" name="Прямая со стрелкой 4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0" allowOverlap="1" relativeHeight="18">
                <wp:simplePos x="0" y="0"/>
                <wp:positionH relativeFrom="column">
                  <wp:posOffset>392430</wp:posOffset>
                </wp:positionH>
                <wp:positionV relativeFrom="paragraph">
                  <wp:posOffset>29210</wp:posOffset>
                </wp:positionV>
                <wp:extent cx="9525" cy="391795"/>
                <wp:effectExtent l="0" t="0" r="0" b="0"/>
                <wp:wrapNone/>
                <wp:docPr id="20" name="Прямая со стрелкой 4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9000" cy="3913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tailEnd len="med" type="arrow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19">
                <wp:simplePos x="0" y="0"/>
                <wp:positionH relativeFrom="column">
                  <wp:posOffset>2450465</wp:posOffset>
                </wp:positionH>
                <wp:positionV relativeFrom="paragraph">
                  <wp:posOffset>29845</wp:posOffset>
                </wp:positionV>
                <wp:extent cx="224155" cy="391160"/>
                <wp:effectExtent l="0" t="0" r="0" b="0"/>
                <wp:wrapNone/>
                <wp:docPr id="21" name="Прямая со стрелкой 5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560" cy="3906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tailEnd len="med" type="arrow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0" allowOverlap="1" relativeHeight="12">
                <wp:simplePos x="0" y="0"/>
                <wp:positionH relativeFrom="column">
                  <wp:posOffset>2212975</wp:posOffset>
                </wp:positionH>
                <wp:positionV relativeFrom="paragraph">
                  <wp:posOffset>50165</wp:posOffset>
                </wp:positionV>
                <wp:extent cx="2204085" cy="683260"/>
                <wp:effectExtent l="0" t="0" r="0" b="0"/>
                <wp:wrapNone/>
                <wp:docPr id="22" name="Изображение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3560" cy="682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3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Наличие оснований для отказа в предоставлении муниципальной услуги</w:t>
                            </w:r>
                          </w:p>
                          <w:p>
                            <w:pPr>
                              <w:pStyle w:val="Style23"/>
                              <w:spacing w:before="0" w:after="16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Изображение7" fillcolor="white" stroked="t" style="position:absolute;margin-left:174.25pt;margin-top:3.95pt;width:173.45pt;height:53.7pt;mso-wrap-style:square;v-text-anchor:top">
                <v:fill o:detectmouseclick="t" type="solid" color2="black"/>
                <v:stroke color="black" weight="720" joinstyle="round" endcap="flat"/>
                <v:textbox>
                  <w:txbxContent>
                    <w:p>
                      <w:pPr>
                        <w:pStyle w:val="Style23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Наличие оснований для отказа в предоставлении муниципальной услуги</w:t>
                      </w:r>
                    </w:p>
                    <w:p>
                      <w:pPr>
                        <w:pStyle w:val="Style23"/>
                        <w:spacing w:before="0" w:after="160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13">
                <wp:simplePos x="0" y="0"/>
                <wp:positionH relativeFrom="column">
                  <wp:posOffset>-364490</wp:posOffset>
                </wp:positionH>
                <wp:positionV relativeFrom="paragraph">
                  <wp:posOffset>50165</wp:posOffset>
                </wp:positionV>
                <wp:extent cx="1829435" cy="683260"/>
                <wp:effectExtent l="0" t="0" r="0" b="0"/>
                <wp:wrapNone/>
                <wp:docPr id="24" name="Изображение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682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3"/>
                              <w:spacing w:before="0" w:after="16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Отсутствие оснований для отказа в предоставлении муниципальной услуги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Изображение8" fillcolor="white" stroked="t" style="position:absolute;margin-left:-28.7pt;margin-top:3.95pt;width:143.95pt;height:53.7pt;mso-wrap-style:square;v-text-anchor:top">
                <v:fill o:detectmouseclick="t" type="solid" color2="black"/>
                <v:stroke color="black" weight="720" joinstyle="round" endcap="flat"/>
                <v:textbox>
                  <w:txbxContent>
                    <w:p>
                      <w:pPr>
                        <w:pStyle w:val="Style23"/>
                        <w:spacing w:before="0" w:after="160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Отсутствие оснований для отказа в предоставлении муниципальной услуги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tabs>
          <w:tab w:val="clear" w:pos="708"/>
          <w:tab w:val="left" w:pos="7620" w:leader="none"/>
        </w:tabs>
        <w:spacing w:lineRule="auto" w:line="240" w:before="0" w:after="0"/>
        <w:rPr>
          <w:rFonts w:ascii="Times New Roman" w:hAnsi="Times New Roman" w:eastAsia="Times New Roman"/>
          <w:b/>
          <w:b/>
          <w:sz w:val="24"/>
          <w:szCs w:val="24"/>
        </w:rPr>
      </w:pPr>
      <w:r>
        <w:rPr>
          <w:rFonts w:eastAsia="Times New Roman" w:ascii="Times New Roman" w:hAnsi="Times New Roman"/>
          <w:b/>
          <w:sz w:val="24"/>
          <w:szCs w:val="24"/>
        </w:rPr>
      </w:r>
    </w:p>
    <w:p>
      <w:pPr>
        <w:pStyle w:val="Normal"/>
        <w:tabs>
          <w:tab w:val="clear" w:pos="708"/>
          <w:tab w:val="left" w:pos="7620" w:leader="none"/>
        </w:tabs>
        <w:spacing w:lineRule="auto" w:line="240" w:before="0" w:after="0"/>
        <w:rPr>
          <w:rFonts w:ascii="Times New Roman" w:hAnsi="Times New Roman" w:eastAsia="Times New Roman"/>
          <w:b/>
          <w:b/>
          <w:sz w:val="24"/>
          <w:szCs w:val="24"/>
        </w:rPr>
      </w:pPr>
      <w:r>
        <w:rPr>
          <w:rFonts w:eastAsia="Times New Roman" w:ascii="Times New Roman" w:hAnsi="Times New Roman"/>
          <w:b/>
          <w:sz w:val="24"/>
          <w:szCs w:val="24"/>
        </w:rPr>
        <w:tab/>
      </w:r>
    </w:p>
    <w:p>
      <w:pPr>
        <w:pStyle w:val="Normal"/>
        <w:tabs>
          <w:tab w:val="clear" w:pos="708"/>
          <w:tab w:val="left" w:pos="7620" w:leader="none"/>
        </w:tabs>
        <w:spacing w:lineRule="auto" w:line="240" w:before="0" w:after="0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0" allowOverlap="1" relativeHeight="20">
                <wp:simplePos x="0" y="0"/>
                <wp:positionH relativeFrom="column">
                  <wp:posOffset>401320</wp:posOffset>
                </wp:positionH>
                <wp:positionV relativeFrom="paragraph">
                  <wp:posOffset>-5715</wp:posOffset>
                </wp:positionV>
                <wp:extent cx="1905" cy="296545"/>
                <wp:effectExtent l="0" t="0" r="0" b="0"/>
                <wp:wrapNone/>
                <wp:docPr id="26" name="Прямая со стрелкой 5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0" cy="2959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tailEnd len="med" type="arrow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21">
                <wp:simplePos x="0" y="0"/>
                <wp:positionH relativeFrom="column">
                  <wp:posOffset>3295015</wp:posOffset>
                </wp:positionH>
                <wp:positionV relativeFrom="paragraph">
                  <wp:posOffset>-5715</wp:posOffset>
                </wp:positionV>
                <wp:extent cx="9525" cy="407035"/>
                <wp:effectExtent l="0" t="0" r="0" b="0"/>
                <wp:wrapNone/>
                <wp:docPr id="27" name="Прямая со стрелкой 5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00" cy="406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0">
                          <a:solidFill>
                            <a:srgbClr val="000000"/>
                          </a:solidFill>
                          <a:tailEnd len="med" type="arrow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0" allowOverlap="1" relativeHeight="14">
                <wp:simplePos x="0" y="0"/>
                <wp:positionH relativeFrom="column">
                  <wp:posOffset>-297815</wp:posOffset>
                </wp:positionH>
                <wp:positionV relativeFrom="paragraph">
                  <wp:posOffset>104140</wp:posOffset>
                </wp:positionV>
                <wp:extent cx="2138680" cy="1211580"/>
                <wp:effectExtent l="0" t="0" r="0" b="0"/>
                <wp:wrapNone/>
                <wp:docPr id="28" name="Изображение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8040" cy="1211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3"/>
                              <w:spacing w:before="0" w:after="16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Принятие решения о предоставлении муниципальной услуги и выдача (направление) заявителю решения о предоставлении муниципальной услуги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Изображение9" fillcolor="white" stroked="t" style="position:absolute;margin-left:-23.45pt;margin-top:8.2pt;width:168.3pt;height:95.3pt;mso-wrap-style:square;v-text-anchor:top">
                <v:fill o:detectmouseclick="t" type="solid" color2="black"/>
                <v:stroke color="black" weight="720" joinstyle="round" endcap="flat"/>
                <v:textbox>
                  <w:txbxContent>
                    <w:p>
                      <w:pPr>
                        <w:pStyle w:val="Style23"/>
                        <w:spacing w:before="0" w:after="160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Принятие решения о предоставлении муниципальной услуги и выдача (направление) заявителю решения о предоставлении муниципальной услуги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0" allowOverlap="1" relativeHeight="15">
                <wp:simplePos x="0" y="0"/>
                <wp:positionH relativeFrom="column">
                  <wp:posOffset>2367280</wp:posOffset>
                </wp:positionH>
                <wp:positionV relativeFrom="paragraph">
                  <wp:posOffset>29845</wp:posOffset>
                </wp:positionV>
                <wp:extent cx="2105660" cy="616585"/>
                <wp:effectExtent l="0" t="0" r="0" b="0"/>
                <wp:wrapNone/>
                <wp:docPr id="30" name="Изображение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4920" cy="615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3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Принятие решения об отказе в предоставлении муниципальной услуги</w:t>
                            </w:r>
                          </w:p>
                          <w:p>
                            <w:pPr>
                              <w:pStyle w:val="Style23"/>
                              <w:spacing w:before="0" w:after="16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Изображение10" fillcolor="white" stroked="t" style="position:absolute;margin-left:186.4pt;margin-top:2.35pt;width:165.7pt;height:48.45pt;mso-wrap-style:square;v-text-anchor:top">
                <v:fill o:detectmouseclick="t" type="solid" color2="black"/>
                <v:stroke color="black" weight="720" joinstyle="round" endcap="flat"/>
                <v:textbox>
                  <w:txbxContent>
                    <w:p>
                      <w:pPr>
                        <w:pStyle w:val="Style23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Принятие решения об отказе в предоставлении муниципальной услуги</w:t>
                      </w:r>
                    </w:p>
                    <w:p>
                      <w:pPr>
                        <w:pStyle w:val="Style23"/>
                        <w:spacing w:before="0" w:after="160"/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4395" w:hanging="0"/>
        <w:jc w:val="center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4395" w:hanging="0"/>
        <w:jc w:val="center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4395" w:hanging="0"/>
        <w:jc w:val="center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4395" w:hanging="0"/>
        <w:jc w:val="center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4395" w:hanging="0"/>
        <w:jc w:val="center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4395" w:hanging="0"/>
        <w:jc w:val="center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4395" w:hanging="0"/>
        <w:jc w:val="center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4395" w:hanging="0"/>
        <w:jc w:val="center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4395" w:hanging="0"/>
        <w:jc w:val="center"/>
        <w:rPr>
          <w:rFonts w:ascii="Times New Roman" w:hAnsi="Times New Roman" w:eastAsia="Times New Roman"/>
          <w:sz w:val="24"/>
          <w:szCs w:val="28"/>
        </w:rPr>
      </w:pPr>
      <w:r>
        <w:rPr>
          <w:rFonts w:eastAsia="Times New Roman" w:ascii="Times New Roman" w:hAnsi="Times New Roman"/>
          <w:sz w:val="24"/>
          <w:szCs w:val="28"/>
        </w:rPr>
      </w:r>
    </w:p>
    <w:p>
      <w:pPr>
        <w:pStyle w:val="Normal"/>
        <w:spacing w:lineRule="auto" w:line="240" w:before="0" w:after="0"/>
        <w:ind w:left="4395" w:hanging="0"/>
        <w:jc w:val="center"/>
        <w:rPr>
          <w:rFonts w:ascii="Times New Roman" w:hAnsi="Times New Roman" w:eastAsia="Times New Roman"/>
          <w:sz w:val="24"/>
          <w:szCs w:val="28"/>
        </w:rPr>
      </w:pPr>
      <w:r>
        <w:rPr>
          <w:rFonts w:eastAsia="Times New Roman" w:ascii="Times New Roman" w:hAnsi="Times New Roman"/>
          <w:sz w:val="24"/>
          <w:szCs w:val="28"/>
        </w:rPr>
      </w:r>
    </w:p>
    <w:p>
      <w:pPr>
        <w:pStyle w:val="Normal"/>
        <w:spacing w:lineRule="auto" w:line="240" w:before="0" w:after="0"/>
        <w:ind w:left="4395" w:hanging="0"/>
        <w:jc w:val="center"/>
        <w:rPr>
          <w:rFonts w:ascii="Times New Roman" w:hAnsi="Times New Roman" w:eastAsia="Times New Roman"/>
          <w:sz w:val="24"/>
          <w:szCs w:val="28"/>
        </w:rPr>
      </w:pPr>
      <w:r>
        <w:rPr>
          <w:rFonts w:eastAsia="Times New Roman" w:ascii="Times New Roman" w:hAnsi="Times New Roman"/>
          <w:sz w:val="24"/>
          <w:szCs w:val="28"/>
        </w:rPr>
      </w:r>
    </w:p>
    <w:p>
      <w:pPr>
        <w:pStyle w:val="Normal"/>
        <w:spacing w:lineRule="auto" w:line="240" w:before="0" w:after="0"/>
        <w:ind w:left="4395" w:hanging="0"/>
        <w:jc w:val="center"/>
        <w:rPr>
          <w:rFonts w:ascii="Times New Roman" w:hAnsi="Times New Roman" w:eastAsia="Times New Roman"/>
          <w:sz w:val="24"/>
          <w:szCs w:val="28"/>
        </w:rPr>
      </w:pPr>
      <w:r>
        <w:rPr>
          <w:rFonts w:eastAsia="Times New Roman" w:ascii="Times New Roman" w:hAnsi="Times New Roman"/>
          <w:sz w:val="24"/>
          <w:szCs w:val="28"/>
        </w:rPr>
        <w:t xml:space="preserve">Приложение № 3 </w:t>
      </w:r>
    </w:p>
    <w:p>
      <w:pPr>
        <w:pStyle w:val="Normal"/>
        <w:spacing w:lineRule="auto" w:line="240" w:before="0" w:after="0"/>
        <w:ind w:left="4395" w:hanging="0"/>
        <w:jc w:val="center"/>
        <w:rPr>
          <w:rFonts w:ascii="Times New Roman" w:hAnsi="Times New Roman" w:eastAsia="Times New Roman"/>
          <w:sz w:val="24"/>
          <w:szCs w:val="28"/>
        </w:rPr>
      </w:pPr>
      <w:r>
        <w:rPr>
          <w:rFonts w:eastAsia="Times New Roman" w:ascii="Times New Roman" w:hAnsi="Times New Roman"/>
          <w:sz w:val="24"/>
          <w:szCs w:val="28"/>
        </w:rPr>
        <w:t xml:space="preserve">к Административному регламенту предоставления администрацией сельского поселения Выселки муниципальной услуги «Выдача разрешений на снос зеленых насаждений на территории </w:t>
      </w:r>
      <w:r>
        <w:rPr>
          <w:rFonts w:ascii="Times New Roman" w:hAnsi="Times New Roman"/>
          <w:bCs/>
          <w:sz w:val="24"/>
          <w:szCs w:val="24"/>
          <w:shd w:fill="FFFFFF" w:val="clear"/>
        </w:rPr>
        <w:t>сельского поселения Выселки муниципального района Ставропольский</w:t>
      </w:r>
      <w:r>
        <w:rPr>
          <w:rFonts w:eastAsia="Times New Roman" w:ascii="Times New Roman" w:hAnsi="Times New Roman"/>
          <w:sz w:val="24"/>
          <w:szCs w:val="28"/>
        </w:rPr>
        <w:t xml:space="preserve">» 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both"/>
        <w:outlineLvl w:val="1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both"/>
        <w:outlineLvl w:val="1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sz w:val="24"/>
          <w:szCs w:val="28"/>
          <w:lang w:eastAsia="ru-RU"/>
        </w:rPr>
      </w:pPr>
      <w:r>
        <w:rPr>
          <w:rFonts w:eastAsia="Times New Roman" w:ascii="Times New Roman" w:hAnsi="Times New Roman"/>
          <w:sz w:val="24"/>
          <w:szCs w:val="28"/>
          <w:lang w:eastAsia="ru-RU"/>
        </w:rPr>
        <w:t>Опросный лист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jc w:val="center"/>
        <w:rPr>
          <w:rFonts w:ascii="Times New Roman" w:hAnsi="Times New Roman" w:eastAsia="Times New Roman"/>
          <w:bCs/>
          <w:sz w:val="24"/>
          <w:szCs w:val="28"/>
          <w:lang w:eastAsia="ru-RU"/>
        </w:rPr>
      </w:pPr>
      <w:r>
        <w:rPr>
          <w:rFonts w:eastAsia="Times New Roman" w:ascii="Times New Roman" w:hAnsi="Times New Roman"/>
          <w:sz w:val="24"/>
          <w:szCs w:val="28"/>
          <w:lang w:eastAsia="ru-RU"/>
        </w:rPr>
        <w:t xml:space="preserve">к заявлению о </w:t>
      </w:r>
      <w:r>
        <w:rPr>
          <w:rFonts w:eastAsia="Times New Roman" w:ascii="Times New Roman" w:hAnsi="Times New Roman"/>
          <w:szCs w:val="28"/>
          <w:lang w:eastAsia="ru-RU"/>
        </w:rPr>
        <w:t xml:space="preserve">предоставлении муниципальной услуги </w:t>
      </w:r>
      <w:r>
        <w:rPr>
          <w:rFonts w:eastAsia="Times New Roman" w:ascii="Times New Roman" w:hAnsi="Times New Roman"/>
          <w:sz w:val="24"/>
          <w:szCs w:val="28"/>
          <w:lang w:eastAsia="ru-RU"/>
        </w:rPr>
        <w:t>«Выдача разрешений на снос зеленых насаждений на территории</w:t>
      </w:r>
      <w:r>
        <w:rPr>
          <w:rFonts w:eastAsia="Times New Roman" w:ascii="Times New Roman" w:hAnsi="Times New Roman"/>
          <w:color w:val="C00000"/>
          <w:sz w:val="24"/>
          <w:szCs w:val="28"/>
          <w:lang w:eastAsia="ru-RU"/>
        </w:rPr>
        <w:t xml:space="preserve"> </w:t>
      </w:r>
      <w:r>
        <w:rPr>
          <w:rFonts w:eastAsia="Times New Roman" w:ascii="Times New Roman" w:hAnsi="Times New Roman"/>
          <w:sz w:val="24"/>
          <w:szCs w:val="28"/>
          <w:lang w:eastAsia="ru-RU"/>
        </w:rPr>
        <w:t xml:space="preserve">сельского поселения Бахилово»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0"/>
          <w:szCs w:val="21"/>
        </w:rPr>
      </w:pPr>
      <w:r>
        <w:rPr>
          <w:rFonts w:eastAsia="Times New Roman" w:ascii="Times New Roman" w:hAnsi="Times New Roman"/>
          <w:sz w:val="20"/>
          <w:szCs w:val="21"/>
        </w:rPr>
      </w:r>
    </w:p>
    <w:tbl>
      <w:tblPr>
        <w:tblW w:w="9782" w:type="dxa"/>
        <w:jc w:val="left"/>
        <w:tblInd w:w="-17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4536"/>
        <w:gridCol w:w="5245"/>
      </w:tblGrid>
      <w:tr>
        <w:trPr/>
        <w:tc>
          <w:tcPr>
            <w:tcW w:w="9781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8"/>
              </w:rPr>
            </w:pPr>
            <w:r>
              <w:rPr>
                <w:rFonts w:eastAsia="Times New Roman" w:ascii="Times New Roman" w:hAnsi="Times New Roman"/>
                <w:sz w:val="24"/>
                <w:szCs w:val="28"/>
              </w:rPr>
              <w:t xml:space="preserve">                  </w:t>
            </w:r>
            <w:r>
              <w:rPr>
                <w:rFonts w:eastAsia="Times New Roman" w:ascii="Times New Roman" w:hAnsi="Times New Roman"/>
                <w:sz w:val="24"/>
                <w:szCs w:val="28"/>
              </w:rPr>
              <w:t>Сведения о получателе муниципальной услуги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8"/>
              </w:rPr>
            </w:pPr>
            <w:r>
              <w:rPr>
                <w:rFonts w:eastAsia="Times New Roman" w:ascii="Times New Roman" w:hAnsi="Times New Roman"/>
                <w:sz w:val="24"/>
                <w:szCs w:val="28"/>
              </w:rPr>
            </w:r>
          </w:p>
        </w:tc>
      </w:tr>
      <w:tr>
        <w:trPr/>
        <w:tc>
          <w:tcPr>
            <w:tcW w:w="453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8"/>
              </w:rPr>
            </w:pPr>
            <w:r>
              <w:rPr>
                <w:rFonts w:eastAsia="Times New Roman" w:ascii="Times New Roman" w:hAnsi="Times New Roman"/>
                <w:sz w:val="24"/>
                <w:szCs w:val="28"/>
              </w:rPr>
              <w:t>Фамилия, Имя, Отчество</w:t>
            </w:r>
          </w:p>
        </w:tc>
        <w:tc>
          <w:tcPr>
            <w:tcW w:w="5245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8"/>
              </w:rPr>
            </w:pPr>
            <w:r>
              <w:rPr>
                <w:rFonts w:eastAsia="Times New Roman" w:ascii="Times New Roman" w:hAnsi="Times New Roman"/>
                <w:sz w:val="24"/>
                <w:szCs w:val="28"/>
              </w:rPr>
            </w:r>
          </w:p>
        </w:tc>
      </w:tr>
      <w:tr>
        <w:trPr>
          <w:trHeight w:val="956" w:hRule="atLeast"/>
        </w:trPr>
        <w:tc>
          <w:tcPr>
            <w:tcW w:w="453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8"/>
              </w:rPr>
            </w:pPr>
            <w:r>
              <w:rPr>
                <w:rFonts w:eastAsia="Times New Roman" w:ascii="Times New Roman" w:hAnsi="Times New Roman"/>
                <w:sz w:val="24"/>
                <w:szCs w:val="28"/>
              </w:rPr>
              <w:t>(если имеется) или полное наименование организации - получателя муниципальной услуги</w:t>
            </w:r>
          </w:p>
        </w:tc>
        <w:tc>
          <w:tcPr>
            <w:tcW w:w="5245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8"/>
              </w:rPr>
            </w:pPr>
            <w:r>
              <w:rPr>
                <w:rFonts w:eastAsia="Times New Roman" w:ascii="Times New Roman" w:hAnsi="Times New Roman"/>
                <w:sz w:val="24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8"/>
              </w:rPr>
            </w:pPr>
            <w:r>
              <w:rPr>
                <w:rFonts w:eastAsia="Times New Roman" w:ascii="Times New Roman" w:hAnsi="Times New Roman"/>
                <w:sz w:val="24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8"/>
              </w:rPr>
            </w:pPr>
            <w:r>
              <w:rPr>
                <w:rFonts w:eastAsia="Times New Roman" w:ascii="Times New Roman" w:hAnsi="Times New Roman"/>
                <w:sz w:val="24"/>
                <w:szCs w:val="28"/>
              </w:rPr>
              <w:t>___________________________________</w:t>
            </w:r>
          </w:p>
        </w:tc>
      </w:tr>
      <w:tr>
        <w:trPr>
          <w:trHeight w:val="1218" w:hRule="atLeast"/>
        </w:trPr>
        <w:tc>
          <w:tcPr>
            <w:tcW w:w="453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kern w:val="2"/>
                <w:sz w:val="24"/>
                <w:szCs w:val="28"/>
              </w:rPr>
            </w:pPr>
            <w:r>
              <w:rPr>
                <w:rFonts w:eastAsia="Times New Roman" w:ascii="Times New Roman" w:hAnsi="Times New Roman"/>
                <w:kern w:val="2"/>
                <w:sz w:val="24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kern w:val="2"/>
                <w:sz w:val="24"/>
                <w:szCs w:val="28"/>
              </w:rPr>
            </w:pPr>
            <w:r>
              <w:rPr>
                <w:rFonts w:eastAsia="Times New Roman" w:ascii="Times New Roman" w:hAnsi="Times New Roman"/>
                <w:kern w:val="2"/>
                <w:sz w:val="24"/>
                <w:szCs w:val="28"/>
              </w:rPr>
              <w:t>Адрес места нахождения зеленых насаждений, предполагаемых к сносу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8"/>
              </w:rPr>
            </w:pPr>
            <w:r>
              <w:rPr>
                <w:rFonts w:eastAsia="Times New Roman" w:ascii="Times New Roman" w:hAnsi="Times New Roman"/>
                <w:sz w:val="24"/>
                <w:szCs w:val="28"/>
              </w:rPr>
            </w:r>
          </w:p>
        </w:tc>
        <w:tc>
          <w:tcPr>
            <w:tcW w:w="5245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8"/>
              </w:rPr>
            </w:pPr>
            <w:r>
              <w:rPr>
                <w:rFonts w:eastAsia="Times New Roman" w:ascii="Times New Roman" w:hAnsi="Times New Roman"/>
                <w:sz w:val="24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8"/>
              </w:rPr>
            </w:pPr>
            <w:r>
              <w:rPr>
                <w:rFonts w:eastAsia="Times New Roman" w:ascii="Times New Roman" w:hAnsi="Times New Roman"/>
                <w:sz w:val="24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8"/>
              </w:rPr>
            </w:pPr>
            <w:r>
              <w:rPr>
                <w:rFonts w:eastAsia="Times New Roman" w:ascii="Times New Roman" w:hAnsi="Times New Roman"/>
                <w:sz w:val="24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8"/>
              </w:rPr>
            </w:pPr>
            <w:r>
              <w:rPr>
                <w:rFonts w:eastAsia="Times New Roman" w:ascii="Times New Roman" w:hAnsi="Times New Roman"/>
                <w:sz w:val="24"/>
                <w:szCs w:val="28"/>
              </w:rPr>
              <w:t>___________________________________</w:t>
            </w:r>
          </w:p>
        </w:tc>
      </w:tr>
      <w:tr>
        <w:trPr>
          <w:trHeight w:val="1218" w:hRule="atLeast"/>
        </w:trPr>
        <w:tc>
          <w:tcPr>
            <w:tcW w:w="453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kern w:val="2"/>
                <w:sz w:val="24"/>
                <w:szCs w:val="28"/>
              </w:rPr>
            </w:pPr>
            <w:r>
              <w:rPr>
                <w:rFonts w:eastAsia="Times New Roman" w:ascii="Times New Roman" w:hAnsi="Times New Roman"/>
                <w:kern w:val="2"/>
                <w:sz w:val="24"/>
                <w:szCs w:val="28"/>
              </w:rPr>
              <w:t xml:space="preserve">Орган публичный власти, выдавший разрешение на строительство объекта капитального строительства, в случае, если </w:t>
            </w:r>
            <w:r>
              <w:rPr>
                <w:rFonts w:eastAsia="Times New Roman" w:ascii="Times New Roman" w:hAnsi="Times New Roman"/>
                <w:sz w:val="24"/>
                <w:szCs w:val="28"/>
              </w:rPr>
              <w:t>заявление о предоставлении муниципальной услуги подано в связи с осуществлением строительства, реконструкции объекта капитального строительства (полное название органа, выдавшего разрешение на строительство объекта капитального строительства, фамилия и инициалы должностного лица, подписавшего данное разрешение)</w:t>
            </w:r>
          </w:p>
        </w:tc>
        <w:tc>
          <w:tcPr>
            <w:tcW w:w="5245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8"/>
              </w:rPr>
            </w:pPr>
            <w:r>
              <w:rPr>
                <w:rFonts w:eastAsia="Times New Roman" w:ascii="Times New Roman" w:hAnsi="Times New Roman"/>
                <w:sz w:val="24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8"/>
              </w:rPr>
            </w:pPr>
            <w:r>
              <w:rPr>
                <w:rFonts w:eastAsia="Times New Roman" w:ascii="Times New Roman" w:hAnsi="Times New Roman"/>
                <w:sz w:val="24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8"/>
              </w:rPr>
            </w:pPr>
            <w:r>
              <w:rPr>
                <w:rFonts w:eastAsia="Times New Roman" w:ascii="Times New Roman" w:hAnsi="Times New Roman"/>
                <w:sz w:val="24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8"/>
              </w:rPr>
            </w:pPr>
            <w:r>
              <w:rPr>
                <w:rFonts w:eastAsia="Times New Roman" w:ascii="Times New Roman" w:hAnsi="Times New Roman"/>
                <w:sz w:val="24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8"/>
              </w:rPr>
            </w:pPr>
            <w:r>
              <w:rPr>
                <w:rFonts w:eastAsia="Times New Roman" w:ascii="Times New Roman" w:hAnsi="Times New Roman"/>
                <w:sz w:val="24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8"/>
              </w:rPr>
            </w:pPr>
            <w:r>
              <w:rPr>
                <w:rFonts w:eastAsia="Times New Roman" w:ascii="Times New Roman" w:hAnsi="Times New Roman"/>
                <w:sz w:val="24"/>
                <w:szCs w:val="28"/>
              </w:rPr>
              <w:t>________________________________</w:t>
            </w:r>
          </w:p>
        </w:tc>
      </w:tr>
      <w:tr>
        <w:trPr>
          <w:trHeight w:val="1218" w:hRule="atLeast"/>
        </w:trPr>
        <w:tc>
          <w:tcPr>
            <w:tcW w:w="453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kern w:val="2"/>
                <w:sz w:val="24"/>
                <w:szCs w:val="28"/>
              </w:rPr>
            </w:pPr>
            <w:r>
              <w:rPr>
                <w:rFonts w:eastAsia="Times New Roman" w:ascii="Times New Roman" w:hAnsi="Times New Roman"/>
                <w:kern w:val="2"/>
                <w:sz w:val="24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8"/>
              </w:rPr>
            </w:pPr>
            <w:r>
              <w:rPr>
                <w:rFonts w:eastAsia="Times New Roman" w:ascii="Times New Roman" w:hAnsi="Times New Roman"/>
                <w:sz w:val="24"/>
                <w:szCs w:val="28"/>
              </w:rPr>
              <w:t>Реквизиты  предписания органа государственного санитарно-эпидемиологического надзора в случае, если снос зеленых насаждений предполагается в соответствии с предписанием органа государственного санитарно-эпидемиологического надзора об обеспечении санитарно-эпидемиологических требований к освещенности и инсоляции жилых и иных помещений, зданий (дата, исходящий номер, полное название органа, выдавшего предписание, фамилия и инициалы должностного лица подписавшего предписание)</w:t>
            </w:r>
          </w:p>
        </w:tc>
        <w:tc>
          <w:tcPr>
            <w:tcW w:w="5245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8"/>
              </w:rPr>
            </w:pPr>
            <w:r>
              <w:rPr>
                <w:rFonts w:eastAsia="Times New Roman" w:ascii="Times New Roman" w:hAnsi="Times New Roman"/>
                <w:sz w:val="24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8"/>
              </w:rPr>
            </w:pPr>
            <w:r>
              <w:rPr>
                <w:rFonts w:eastAsia="Times New Roman" w:ascii="Times New Roman" w:hAnsi="Times New Roman"/>
                <w:sz w:val="24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8"/>
              </w:rPr>
            </w:pPr>
            <w:r>
              <w:rPr>
                <w:rFonts w:eastAsia="Times New Roman" w:ascii="Times New Roman" w:hAnsi="Times New Roman"/>
                <w:sz w:val="24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8"/>
              </w:rPr>
            </w:pPr>
            <w:r>
              <w:rPr>
                <w:rFonts w:eastAsia="Times New Roman" w:ascii="Times New Roman" w:hAnsi="Times New Roman"/>
                <w:sz w:val="24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8"/>
              </w:rPr>
            </w:pPr>
            <w:r>
              <w:rPr>
                <w:rFonts w:eastAsia="Times New Roman" w:ascii="Times New Roman" w:hAnsi="Times New Roman"/>
                <w:sz w:val="24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8"/>
              </w:rPr>
            </w:pPr>
            <w:r>
              <w:rPr>
                <w:rFonts w:eastAsia="Times New Roman" w:ascii="Times New Roman" w:hAnsi="Times New Roman"/>
                <w:sz w:val="24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8"/>
              </w:rPr>
            </w:pPr>
            <w:r>
              <w:rPr>
                <w:rFonts w:eastAsia="Times New Roman" w:ascii="Times New Roman" w:hAnsi="Times New Roman"/>
                <w:sz w:val="24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8"/>
              </w:rPr>
            </w:pPr>
            <w:r>
              <w:rPr>
                <w:rFonts w:eastAsia="Times New Roman" w:ascii="Times New Roman" w:hAnsi="Times New Roman"/>
                <w:sz w:val="24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8"/>
              </w:rPr>
            </w:pPr>
            <w:r>
              <w:rPr>
                <w:rFonts w:eastAsia="Times New Roman" w:ascii="Times New Roman" w:hAnsi="Times New Roman"/>
                <w:sz w:val="24"/>
                <w:szCs w:val="28"/>
              </w:rPr>
              <w:t>___________________________________</w:t>
            </w:r>
          </w:p>
        </w:tc>
      </w:tr>
      <w:tr>
        <w:trPr/>
        <w:tc>
          <w:tcPr>
            <w:tcW w:w="9781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b/>
                <w:b/>
                <w:sz w:val="24"/>
                <w:szCs w:val="28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8"/>
              </w:rPr>
            </w:r>
          </w:p>
        </w:tc>
      </w:tr>
      <w:tr>
        <w:trPr/>
        <w:tc>
          <w:tcPr>
            <w:tcW w:w="9781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8"/>
              </w:rPr>
            </w:pPr>
            <w:r>
              <w:rPr>
                <w:rFonts w:eastAsia="Times New Roman" w:ascii="Times New Roman" w:hAnsi="Times New Roman"/>
                <w:sz w:val="24"/>
                <w:szCs w:val="28"/>
              </w:rPr>
            </w:r>
          </w:p>
        </w:tc>
      </w:tr>
      <w:tr>
        <w:trPr/>
        <w:tc>
          <w:tcPr>
            <w:tcW w:w="9781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</w:tabs>
              <w:spacing w:lineRule="auto" w:line="240" w:before="0" w:after="0"/>
              <w:ind w:firstLine="562"/>
              <w:rPr>
                <w:rFonts w:ascii="Times New Roman" w:hAnsi="Times New Roman" w:eastAsia="Times New Roman"/>
                <w:bCs/>
                <w:szCs w:val="24"/>
                <w:lang w:eastAsia="ru-RU"/>
              </w:rPr>
            </w:pPr>
            <w:r>
              <w:rPr>
                <w:rFonts w:eastAsia="Times New Roman" w:ascii="Times New Roman" w:hAnsi="Times New Roman"/>
                <w:bCs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Cs w:val="24"/>
                <w:lang w:eastAsia="ru-RU"/>
              </w:rPr>
              <w:tab/>
              <w:tab/>
            </w:r>
            <w:r>
              <w:rPr>
                <w:rFonts w:eastAsia="Times New Roman" w:ascii="Times New Roman" w:hAnsi="Times New Roman"/>
                <w:sz w:val="24"/>
                <w:szCs w:val="28"/>
                <w:lang w:eastAsia="ru-RU"/>
              </w:rPr>
              <w:tab/>
              <w:t>__________________    _________________________________</w:t>
              <w:tab/>
              <w:tab/>
              <w:tab/>
              <w:t xml:space="preserve">(подпись)   </w:t>
              <w:tab/>
              <w:tab/>
              <w:t>(Ф.И.О.)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8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8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8"/>
                <w:lang w:eastAsia="ru-RU"/>
              </w:rPr>
              <w:t>«_____» ________________ 20____ г.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/>
                <w:sz w:val="24"/>
                <w:szCs w:val="28"/>
                <w:lang w:eastAsia="ru-RU"/>
              </w:rPr>
            </w:pPr>
            <w:r>
              <w:rPr>
                <w:rFonts w:eastAsia="Times New Roman" w:ascii="Times New Roman" w:hAnsi="Times New Roman"/>
                <w:sz w:val="24"/>
                <w:szCs w:val="28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4"/>
                <w:szCs w:val="28"/>
              </w:rPr>
            </w:pPr>
            <w:r>
              <w:rPr>
                <w:rFonts w:eastAsia="Times New Roman" w:ascii="Times New Roman" w:hAnsi="Times New Roman"/>
                <w:sz w:val="24"/>
                <w:szCs w:val="28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</w:r>
      <w:r>
        <w:br w:type="page"/>
      </w:r>
    </w:p>
    <w:tbl>
      <w:tblPr>
        <w:tblW w:w="9782" w:type="dxa"/>
        <w:jc w:val="left"/>
        <w:tblInd w:w="-17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9782"/>
      </w:tblGrid>
      <w:tr>
        <w:trPr/>
        <w:tc>
          <w:tcPr>
            <w:tcW w:w="9782" w:type="dxa"/>
            <w:tcBorders/>
            <w:shd w:color="auto" w:fill="auto" w:val="clear"/>
          </w:tcPr>
          <w:p>
            <w:pPr>
              <w:pStyle w:val="Normal"/>
              <w:pageBreakBefore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numPr>
          <w:ilvl w:val="0"/>
          <w:numId w:val="0"/>
        </w:numPr>
        <w:spacing w:lineRule="auto" w:line="240" w:before="0" w:after="0"/>
        <w:ind w:left="4395" w:hanging="0"/>
        <w:jc w:val="center"/>
        <w:outlineLvl w:val="1"/>
        <w:rPr>
          <w:rFonts w:ascii="Times New Roman" w:hAnsi="Times New Roman" w:eastAsia="Times New Roman"/>
          <w:sz w:val="24"/>
          <w:szCs w:val="28"/>
        </w:rPr>
      </w:pPr>
      <w:r>
        <w:rPr>
          <w:rFonts w:eastAsia="Times New Roman" w:ascii="Times New Roman" w:hAnsi="Times New Roman"/>
          <w:sz w:val="24"/>
          <w:szCs w:val="28"/>
        </w:rPr>
        <w:t>Приложение № 4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4395" w:hanging="0"/>
        <w:jc w:val="center"/>
        <w:outlineLvl w:val="1"/>
        <w:rPr>
          <w:rFonts w:ascii="Times New Roman" w:hAnsi="Times New Roman" w:eastAsia="Times New Roman"/>
          <w:sz w:val="24"/>
          <w:szCs w:val="28"/>
        </w:rPr>
      </w:pPr>
      <w:r>
        <w:rPr>
          <w:rFonts w:eastAsia="Times New Roman" w:ascii="Times New Roman" w:hAnsi="Times New Roman"/>
          <w:sz w:val="24"/>
          <w:szCs w:val="28"/>
        </w:rPr>
        <w:t>к Административному регламенту</w:t>
      </w:r>
    </w:p>
    <w:p>
      <w:pPr>
        <w:pStyle w:val="Normal"/>
        <w:spacing w:lineRule="auto" w:line="240" w:before="0" w:after="0"/>
        <w:ind w:left="4395" w:hanging="0"/>
        <w:jc w:val="center"/>
        <w:rPr>
          <w:rFonts w:ascii="Times New Roman" w:hAnsi="Times New Roman" w:eastAsia="Times New Roman"/>
          <w:sz w:val="24"/>
          <w:szCs w:val="28"/>
        </w:rPr>
      </w:pPr>
      <w:r>
        <w:rPr>
          <w:rFonts w:eastAsia="Times New Roman" w:ascii="Times New Roman" w:hAnsi="Times New Roman"/>
          <w:sz w:val="24"/>
          <w:szCs w:val="28"/>
        </w:rPr>
        <w:t xml:space="preserve">предоставления администрацией сельского поселения </w:t>
      </w:r>
      <w:r>
        <w:rPr>
          <w:rFonts w:eastAsia="Times New Roman" w:ascii="Times New Roman" w:hAnsi="Times New Roman"/>
          <w:sz w:val="24"/>
          <w:szCs w:val="28"/>
          <w:lang w:eastAsia="ru-RU"/>
        </w:rPr>
        <w:t xml:space="preserve">Выселки </w:t>
      </w:r>
      <w:r>
        <w:rPr>
          <w:rFonts w:eastAsia="Times New Roman" w:ascii="Times New Roman" w:hAnsi="Times New Roman"/>
          <w:sz w:val="24"/>
          <w:szCs w:val="28"/>
        </w:rPr>
        <w:t>муниципальной услуги «Выдача разрешений на снос зеленых насаждений на территории</w:t>
      </w:r>
      <w:r>
        <w:rPr>
          <w:rFonts w:ascii="Times New Roman" w:hAnsi="Times New Roman"/>
          <w:b/>
          <w:bCs/>
          <w:sz w:val="24"/>
          <w:szCs w:val="24"/>
          <w:shd w:fill="FFFFFF" w:val="clear"/>
        </w:rPr>
        <w:t xml:space="preserve"> </w:t>
      </w:r>
      <w:r>
        <w:rPr>
          <w:rFonts w:ascii="Times New Roman" w:hAnsi="Times New Roman"/>
          <w:bCs/>
          <w:sz w:val="24"/>
          <w:szCs w:val="24"/>
          <w:shd w:fill="FFFFFF" w:val="clear"/>
        </w:rPr>
        <w:t>сельского поселения Выселки муниципального района Ставропольский</w:t>
      </w:r>
      <w:r>
        <w:rPr>
          <w:rFonts w:eastAsia="Times New Roman" w:ascii="Times New Roman" w:hAnsi="Times New Roman"/>
          <w:sz w:val="24"/>
          <w:szCs w:val="28"/>
        </w:rPr>
        <w:t xml:space="preserve">» 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4395" w:hanging="0"/>
        <w:jc w:val="center"/>
        <w:outlineLvl w:val="1"/>
        <w:rPr>
          <w:rFonts w:ascii="Times New Roman" w:hAnsi="Times New Roman" w:eastAsia="Times New Roman"/>
          <w:sz w:val="28"/>
          <w:szCs w:val="28"/>
        </w:rPr>
      </w:pPr>
      <w:r>
        <w:rPr>
          <w:rFonts w:eastAsia="Times New Roman" w:ascii="Times New Roman" w:hAnsi="Times New Roman"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1"/>
        <w:rPr>
          <w:rFonts w:ascii="Times New Roman" w:hAnsi="Times New Roman" w:eastAsia="Times New Roman"/>
          <w:sz w:val="24"/>
          <w:szCs w:val="28"/>
        </w:rPr>
      </w:pPr>
      <w:r>
        <w:rPr>
          <w:rFonts w:eastAsia="Times New Roman" w:ascii="Times New Roman" w:hAnsi="Times New Roman"/>
          <w:sz w:val="24"/>
          <w:szCs w:val="28"/>
        </w:rPr>
        <w:t xml:space="preserve">Уведомление об оплате восстановительной стоимости 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1"/>
        <w:rPr>
          <w:rFonts w:ascii="Times New Roman" w:hAnsi="Times New Roman" w:eastAsia="Times New Roman"/>
          <w:sz w:val="24"/>
          <w:szCs w:val="28"/>
        </w:rPr>
      </w:pPr>
      <w:r>
        <w:rPr>
          <w:rFonts w:eastAsia="Times New Roman" w:ascii="Times New Roman" w:hAnsi="Times New Roman"/>
          <w:sz w:val="24"/>
          <w:szCs w:val="28"/>
        </w:rPr>
      </w:r>
    </w:p>
    <w:p>
      <w:pPr>
        <w:pStyle w:val="Normal"/>
        <w:numPr>
          <w:ilvl w:val="0"/>
          <w:numId w:val="0"/>
        </w:numPr>
        <w:spacing w:lineRule="auto" w:line="360" w:before="0" w:after="0"/>
        <w:ind w:left="0" w:firstLine="709"/>
        <w:jc w:val="both"/>
        <w:outlineLvl w:val="1"/>
        <w:rPr>
          <w:rFonts w:ascii="Times New Roman" w:hAnsi="Times New Roman" w:eastAsia="Times New Roman"/>
          <w:sz w:val="24"/>
          <w:szCs w:val="28"/>
        </w:rPr>
      </w:pPr>
      <w:r>
        <w:rPr>
          <w:rFonts w:eastAsia="Times New Roman" w:ascii="Times New Roman" w:hAnsi="Times New Roman"/>
          <w:sz w:val="24"/>
          <w:szCs w:val="28"/>
        </w:rPr>
        <w:t xml:space="preserve">Уведомляю о перечислении восстановительной стоимости </w:t>
      </w:r>
    </w:p>
    <w:p>
      <w:pPr>
        <w:pStyle w:val="Normal"/>
        <w:numPr>
          <w:ilvl w:val="0"/>
          <w:numId w:val="0"/>
        </w:numPr>
        <w:spacing w:lineRule="auto" w:line="360" w:before="0" w:after="0"/>
        <w:ind w:left="0" w:firstLine="709"/>
        <w:jc w:val="both"/>
        <w:outlineLvl w:val="1"/>
        <w:rPr>
          <w:rFonts w:ascii="Times New Roman" w:hAnsi="Times New Roman" w:eastAsia="Times New Roman"/>
          <w:sz w:val="24"/>
          <w:szCs w:val="28"/>
        </w:rPr>
      </w:pPr>
      <w:r>
        <w:rPr>
          <w:rFonts w:eastAsia="Times New Roman" w:ascii="Times New Roman" w:hAnsi="Times New Roman"/>
          <w:sz w:val="24"/>
          <w:szCs w:val="28"/>
        </w:rPr>
        <w:t xml:space="preserve">«___» __________ 20__ года (указать дату уплаты восстановительной стоимости) </w:t>
      </w:r>
    </w:p>
    <w:p>
      <w:pPr>
        <w:pStyle w:val="Normal"/>
        <w:numPr>
          <w:ilvl w:val="0"/>
          <w:numId w:val="0"/>
        </w:numPr>
        <w:spacing w:lineRule="auto" w:line="360" w:before="0" w:after="0"/>
        <w:ind w:left="0" w:firstLine="709"/>
        <w:jc w:val="both"/>
        <w:outlineLvl w:val="1"/>
        <w:rPr>
          <w:rFonts w:ascii="Times New Roman" w:hAnsi="Times New Roman" w:eastAsia="Times New Roman"/>
          <w:sz w:val="24"/>
          <w:szCs w:val="28"/>
        </w:rPr>
      </w:pPr>
      <w:r>
        <w:rPr>
          <w:rFonts w:eastAsia="Times New Roman" w:ascii="Times New Roman" w:hAnsi="Times New Roman"/>
          <w:sz w:val="24"/>
          <w:szCs w:val="28"/>
        </w:rPr>
        <w:t xml:space="preserve">на бюджетный счет сельского поселения Выселки в связи с подачей заявления о выдаче разрешения на снос зеленых насаждений. </w:t>
      </w:r>
    </w:p>
    <w:p>
      <w:pPr>
        <w:pStyle w:val="Normal"/>
        <w:widowControl w:val="false"/>
        <w:spacing w:lineRule="auto" w:line="360" w:before="0" w:after="0"/>
        <w:ind w:firstLine="709"/>
        <w:jc w:val="both"/>
        <w:rPr>
          <w:rFonts w:ascii="Times New Roman" w:hAnsi="Times New Roman" w:eastAsia="Times New Roman"/>
          <w:kern w:val="2"/>
          <w:sz w:val="24"/>
          <w:szCs w:val="28"/>
        </w:rPr>
      </w:pPr>
      <w:r>
        <w:rPr>
          <w:rFonts w:eastAsia="Times New Roman" w:ascii="Times New Roman" w:hAnsi="Times New Roman"/>
          <w:kern w:val="2"/>
          <w:sz w:val="24"/>
          <w:szCs w:val="28"/>
        </w:rPr>
        <w:t>Реквизиты получателя муниципальной услуги:</w:t>
      </w:r>
    </w:p>
    <w:p>
      <w:pPr>
        <w:pStyle w:val="Normal"/>
        <w:widowControl w:val="false"/>
        <w:spacing w:lineRule="auto" w:line="360" w:before="0" w:after="0"/>
        <w:ind w:firstLine="709"/>
        <w:jc w:val="both"/>
        <w:rPr>
          <w:rFonts w:ascii="Times New Roman" w:hAnsi="Times New Roman" w:eastAsia="Times New Roman"/>
          <w:kern w:val="2"/>
          <w:sz w:val="24"/>
          <w:szCs w:val="28"/>
        </w:rPr>
      </w:pPr>
      <w:r>
        <w:rPr>
          <w:rFonts w:eastAsia="Times New Roman" w:ascii="Times New Roman" w:hAnsi="Times New Roman"/>
          <w:kern w:val="2"/>
          <w:sz w:val="24"/>
          <w:szCs w:val="28"/>
        </w:rPr>
        <w:t>Наименование организации (Ф.И.О. физического лица) _____________</w:t>
      </w:r>
    </w:p>
    <w:p>
      <w:pPr>
        <w:pStyle w:val="Normal"/>
        <w:widowControl w:val="false"/>
        <w:spacing w:lineRule="auto" w:line="360" w:before="0" w:after="0"/>
        <w:jc w:val="both"/>
        <w:rPr>
          <w:rFonts w:ascii="Times New Roman" w:hAnsi="Times New Roman" w:eastAsia="Times New Roman"/>
          <w:kern w:val="2"/>
          <w:sz w:val="24"/>
          <w:szCs w:val="28"/>
        </w:rPr>
      </w:pPr>
      <w:r>
        <w:rPr>
          <w:rFonts w:eastAsia="Times New Roman" w:ascii="Times New Roman" w:hAnsi="Times New Roman"/>
          <w:kern w:val="2"/>
          <w:sz w:val="24"/>
          <w:szCs w:val="28"/>
        </w:rPr>
        <w:t>__________________________________________________________________</w:t>
      </w:r>
    </w:p>
    <w:p>
      <w:pPr>
        <w:pStyle w:val="Normal"/>
        <w:widowControl w:val="false"/>
        <w:spacing w:lineRule="auto" w:line="360" w:before="0" w:after="0"/>
        <w:ind w:firstLine="709"/>
        <w:jc w:val="both"/>
        <w:rPr>
          <w:rFonts w:ascii="Times New Roman" w:hAnsi="Times New Roman" w:eastAsia="Times New Roman"/>
          <w:kern w:val="2"/>
          <w:sz w:val="24"/>
          <w:szCs w:val="28"/>
        </w:rPr>
      </w:pPr>
      <w:r>
        <w:rPr>
          <w:rFonts w:eastAsia="Times New Roman" w:ascii="Times New Roman" w:hAnsi="Times New Roman"/>
          <w:kern w:val="2"/>
          <w:sz w:val="24"/>
          <w:szCs w:val="28"/>
        </w:rPr>
        <w:t>Юридический адрес (адрес местожительства для физических лиц):    __________________________________________________________________</w:t>
      </w:r>
    </w:p>
    <w:p>
      <w:pPr>
        <w:pStyle w:val="Normal"/>
        <w:spacing w:lineRule="auto" w:line="312" w:before="0" w:after="0"/>
        <w:ind w:firstLine="709"/>
        <w:rPr>
          <w:rFonts w:ascii="Times New Roman" w:hAnsi="Times New Roman" w:eastAsia="Times New Roman"/>
          <w:sz w:val="24"/>
          <w:szCs w:val="28"/>
        </w:rPr>
      </w:pPr>
      <w:r>
        <w:rPr>
          <w:rFonts w:eastAsia="Times New Roman" w:ascii="Times New Roman" w:hAnsi="Times New Roman"/>
          <w:sz w:val="24"/>
          <w:szCs w:val="28"/>
        </w:rPr>
        <w:t>Почтовый адрес_______________________________________________</w:t>
      </w:r>
    </w:p>
    <w:p>
      <w:pPr>
        <w:pStyle w:val="Normal"/>
        <w:widowControl w:val="false"/>
        <w:spacing w:lineRule="auto" w:line="360" w:before="0" w:after="0"/>
        <w:ind w:firstLine="709"/>
        <w:jc w:val="both"/>
        <w:rPr>
          <w:rFonts w:ascii="Times New Roman" w:hAnsi="Times New Roman" w:eastAsia="Times New Roman"/>
          <w:kern w:val="2"/>
          <w:sz w:val="24"/>
          <w:szCs w:val="28"/>
        </w:rPr>
      </w:pPr>
      <w:r>
        <w:rPr>
          <w:rFonts w:eastAsia="Times New Roman" w:ascii="Times New Roman" w:hAnsi="Times New Roman"/>
          <w:kern w:val="2"/>
          <w:sz w:val="24"/>
          <w:szCs w:val="28"/>
        </w:rPr>
        <w:t>Ф.И.О. руководителя юридического лица (если получателем муниципальной услуги является юридическое лицо) _____________________</w:t>
      </w:r>
    </w:p>
    <w:p>
      <w:pPr>
        <w:pStyle w:val="Normal"/>
        <w:widowControl w:val="false"/>
        <w:spacing w:lineRule="auto" w:line="360" w:before="0" w:after="0"/>
        <w:ind w:firstLine="709"/>
        <w:jc w:val="both"/>
        <w:rPr>
          <w:rFonts w:ascii="Times New Roman" w:hAnsi="Times New Roman" w:eastAsia="Times New Roman"/>
          <w:kern w:val="2"/>
          <w:sz w:val="24"/>
          <w:szCs w:val="28"/>
        </w:rPr>
      </w:pPr>
      <w:r>
        <w:rPr>
          <w:rFonts w:eastAsia="Times New Roman" w:ascii="Times New Roman" w:hAnsi="Times New Roman"/>
          <w:kern w:val="2"/>
          <w:sz w:val="24"/>
          <w:szCs w:val="28"/>
        </w:rPr>
        <w:t>тел. __________________________</w:t>
      </w:r>
    </w:p>
    <w:p>
      <w:pPr>
        <w:pStyle w:val="Normal"/>
        <w:spacing w:lineRule="auto" w:line="312" w:before="0" w:after="0"/>
        <w:ind w:firstLine="709"/>
        <w:rPr>
          <w:rFonts w:ascii="Times New Roman" w:hAnsi="Times New Roman" w:eastAsia="Times New Roman"/>
          <w:sz w:val="24"/>
          <w:szCs w:val="28"/>
        </w:rPr>
      </w:pPr>
      <w:r>
        <w:rPr>
          <w:rFonts w:eastAsia="Times New Roman" w:ascii="Times New Roman" w:hAnsi="Times New Roman"/>
          <w:sz w:val="24"/>
          <w:szCs w:val="28"/>
        </w:rPr>
        <w:t>Ф.И.О. доверенного лица (представителя) _________________________</w:t>
      </w:r>
    </w:p>
    <w:p>
      <w:pPr>
        <w:pStyle w:val="Normal"/>
        <w:widowControl w:val="false"/>
        <w:spacing w:lineRule="auto" w:line="360" w:before="0" w:after="0"/>
        <w:ind w:firstLine="709"/>
        <w:jc w:val="both"/>
        <w:rPr>
          <w:rFonts w:ascii="Times New Roman" w:hAnsi="Times New Roman" w:eastAsia="Times New Roman"/>
          <w:kern w:val="2"/>
          <w:sz w:val="24"/>
          <w:szCs w:val="28"/>
        </w:rPr>
      </w:pPr>
      <w:r>
        <w:rPr>
          <w:rFonts w:eastAsia="Times New Roman" w:ascii="Times New Roman" w:hAnsi="Times New Roman"/>
          <w:kern w:val="2"/>
          <w:sz w:val="24"/>
          <w:szCs w:val="28"/>
        </w:rPr>
        <w:t>тел. __________________________</w:t>
      </w:r>
    </w:p>
    <w:p>
      <w:pPr>
        <w:pStyle w:val="Normal"/>
        <w:widowControl w:val="false"/>
        <w:spacing w:lineRule="auto" w:line="360" w:before="0" w:after="0"/>
        <w:ind w:firstLine="709"/>
        <w:jc w:val="both"/>
        <w:rPr>
          <w:rFonts w:ascii="Times New Roman" w:hAnsi="Times New Roman" w:eastAsia="Times New Roman"/>
          <w:kern w:val="2"/>
          <w:sz w:val="24"/>
          <w:szCs w:val="28"/>
        </w:rPr>
      </w:pPr>
      <w:r>
        <w:rPr>
          <w:rFonts w:eastAsia="Times New Roman" w:ascii="Times New Roman" w:hAnsi="Times New Roman"/>
          <w:kern w:val="2"/>
          <w:sz w:val="24"/>
          <w:szCs w:val="28"/>
        </w:rPr>
        <w:t>Адрес электронной почты ______________________________________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4395" w:hanging="0"/>
        <w:jc w:val="center"/>
        <w:outlineLvl w:val="1"/>
        <w:rPr>
          <w:rFonts w:ascii="Times New Roman" w:hAnsi="Times New Roman" w:eastAsia="Times New Roman"/>
          <w:kern w:val="2"/>
          <w:sz w:val="24"/>
          <w:szCs w:val="28"/>
        </w:rPr>
      </w:pPr>
      <w:r>
        <w:rPr>
          <w:rFonts w:eastAsia="Times New Roman" w:ascii="Times New Roman" w:hAnsi="Times New Roman"/>
          <w:kern w:val="2"/>
          <w:sz w:val="24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4395" w:hanging="0"/>
        <w:jc w:val="center"/>
        <w:outlineLvl w:val="1"/>
        <w:rPr>
          <w:rFonts w:ascii="Times New Roman" w:hAnsi="Times New Roman" w:eastAsia="Times New Roman"/>
          <w:kern w:val="2"/>
          <w:sz w:val="28"/>
          <w:szCs w:val="28"/>
        </w:rPr>
      </w:pPr>
      <w:r>
        <w:rPr>
          <w:rFonts w:eastAsia="Times New Roman" w:ascii="Times New Roman" w:hAnsi="Times New Roman"/>
          <w:kern w:val="2"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4395" w:hanging="0"/>
        <w:jc w:val="center"/>
        <w:outlineLvl w:val="1"/>
        <w:rPr>
          <w:rFonts w:ascii="Times New Roman" w:hAnsi="Times New Roman" w:eastAsia="Times New Roman"/>
          <w:kern w:val="2"/>
          <w:sz w:val="28"/>
          <w:szCs w:val="28"/>
        </w:rPr>
      </w:pPr>
      <w:r>
        <w:rPr>
          <w:rFonts w:eastAsia="Times New Roman" w:ascii="Times New Roman" w:hAnsi="Times New Roman"/>
          <w:kern w:val="2"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4395" w:hanging="0"/>
        <w:jc w:val="center"/>
        <w:outlineLvl w:val="1"/>
        <w:rPr>
          <w:rFonts w:ascii="Times New Roman" w:hAnsi="Times New Roman" w:eastAsia="Times New Roman"/>
          <w:kern w:val="2"/>
          <w:sz w:val="28"/>
          <w:szCs w:val="28"/>
        </w:rPr>
      </w:pPr>
      <w:r>
        <w:rPr>
          <w:rFonts w:eastAsia="Times New Roman" w:ascii="Times New Roman" w:hAnsi="Times New Roman"/>
          <w:kern w:val="2"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4395" w:hanging="0"/>
        <w:jc w:val="center"/>
        <w:outlineLvl w:val="1"/>
        <w:rPr>
          <w:rFonts w:ascii="Times New Roman" w:hAnsi="Times New Roman" w:eastAsia="Times New Roman"/>
          <w:kern w:val="2"/>
          <w:sz w:val="28"/>
          <w:szCs w:val="28"/>
        </w:rPr>
      </w:pPr>
      <w:r>
        <w:rPr>
          <w:rFonts w:eastAsia="Times New Roman" w:ascii="Times New Roman" w:hAnsi="Times New Roman"/>
          <w:kern w:val="2"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4395" w:hanging="0"/>
        <w:jc w:val="center"/>
        <w:outlineLvl w:val="1"/>
        <w:rPr>
          <w:rFonts w:ascii="Times New Roman" w:hAnsi="Times New Roman" w:eastAsia="Times New Roman"/>
          <w:kern w:val="2"/>
          <w:sz w:val="28"/>
          <w:szCs w:val="28"/>
        </w:rPr>
      </w:pPr>
      <w:r>
        <w:rPr>
          <w:rFonts w:eastAsia="Times New Roman" w:ascii="Times New Roman" w:hAnsi="Times New Roman"/>
          <w:kern w:val="2"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4395" w:hanging="0"/>
        <w:jc w:val="center"/>
        <w:outlineLvl w:val="1"/>
        <w:rPr>
          <w:rFonts w:ascii="Times New Roman" w:hAnsi="Times New Roman" w:eastAsia="Times New Roman"/>
          <w:kern w:val="2"/>
          <w:sz w:val="28"/>
          <w:szCs w:val="28"/>
        </w:rPr>
      </w:pPr>
      <w:r>
        <w:rPr>
          <w:rFonts w:eastAsia="Times New Roman" w:ascii="Times New Roman" w:hAnsi="Times New Roman"/>
          <w:kern w:val="2"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4395" w:hanging="0"/>
        <w:jc w:val="center"/>
        <w:outlineLvl w:val="1"/>
        <w:rPr>
          <w:rFonts w:ascii="Times New Roman" w:hAnsi="Times New Roman" w:eastAsia="Times New Roman"/>
          <w:kern w:val="2"/>
          <w:sz w:val="28"/>
          <w:szCs w:val="28"/>
        </w:rPr>
      </w:pPr>
      <w:r>
        <w:rPr>
          <w:rFonts w:eastAsia="Times New Roman" w:ascii="Times New Roman" w:hAnsi="Times New Roman"/>
          <w:kern w:val="2"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4395" w:hanging="0"/>
        <w:jc w:val="center"/>
        <w:outlineLvl w:val="1"/>
        <w:rPr>
          <w:rFonts w:ascii="Times New Roman" w:hAnsi="Times New Roman" w:eastAsia="Times New Roman"/>
          <w:kern w:val="2"/>
          <w:sz w:val="28"/>
          <w:szCs w:val="28"/>
        </w:rPr>
      </w:pPr>
      <w:r>
        <w:rPr>
          <w:rFonts w:eastAsia="Times New Roman" w:ascii="Times New Roman" w:hAnsi="Times New Roman"/>
          <w:kern w:val="2"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4395" w:hanging="0"/>
        <w:jc w:val="center"/>
        <w:outlineLvl w:val="1"/>
        <w:rPr>
          <w:rFonts w:ascii="Times New Roman" w:hAnsi="Times New Roman" w:eastAsia="Times New Roman"/>
          <w:kern w:val="2"/>
          <w:sz w:val="28"/>
          <w:szCs w:val="28"/>
        </w:rPr>
      </w:pPr>
      <w:r>
        <w:rPr>
          <w:rFonts w:eastAsia="Times New Roman" w:ascii="Times New Roman" w:hAnsi="Times New Roman"/>
          <w:kern w:val="2"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4395" w:hanging="0"/>
        <w:jc w:val="center"/>
        <w:outlineLvl w:val="1"/>
        <w:rPr>
          <w:rFonts w:ascii="Times New Roman" w:hAnsi="Times New Roman" w:eastAsia="Times New Roman"/>
          <w:kern w:val="2"/>
          <w:sz w:val="28"/>
          <w:szCs w:val="28"/>
        </w:rPr>
      </w:pPr>
      <w:r>
        <w:rPr>
          <w:rFonts w:eastAsia="Times New Roman" w:ascii="Times New Roman" w:hAnsi="Times New Roman"/>
          <w:kern w:val="2"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4395" w:hanging="0"/>
        <w:jc w:val="center"/>
        <w:outlineLvl w:val="1"/>
        <w:rPr>
          <w:rFonts w:ascii="Times New Roman" w:hAnsi="Times New Roman" w:eastAsia="Times New Roman"/>
          <w:kern w:val="2"/>
          <w:sz w:val="28"/>
          <w:szCs w:val="28"/>
        </w:rPr>
      </w:pPr>
      <w:r>
        <w:rPr>
          <w:rFonts w:eastAsia="Times New Roman" w:ascii="Times New Roman" w:hAnsi="Times New Roman"/>
          <w:kern w:val="2"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4395" w:hanging="0"/>
        <w:jc w:val="center"/>
        <w:outlineLvl w:val="1"/>
        <w:rPr>
          <w:rFonts w:ascii="Times New Roman" w:hAnsi="Times New Roman" w:eastAsia="Times New Roman"/>
          <w:kern w:val="2"/>
          <w:sz w:val="28"/>
          <w:szCs w:val="28"/>
        </w:rPr>
      </w:pPr>
      <w:r>
        <w:rPr>
          <w:rFonts w:eastAsia="Times New Roman" w:ascii="Times New Roman" w:hAnsi="Times New Roman"/>
          <w:kern w:val="2"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4395" w:hanging="0"/>
        <w:jc w:val="center"/>
        <w:outlineLvl w:val="1"/>
        <w:rPr>
          <w:rFonts w:ascii="Times New Roman" w:hAnsi="Times New Roman" w:eastAsia="Times New Roman"/>
          <w:kern w:val="2"/>
          <w:sz w:val="28"/>
          <w:szCs w:val="28"/>
        </w:rPr>
      </w:pPr>
      <w:r>
        <w:rPr>
          <w:rFonts w:eastAsia="Times New Roman" w:ascii="Times New Roman" w:hAnsi="Times New Roman"/>
          <w:kern w:val="2"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4395" w:hanging="0"/>
        <w:jc w:val="center"/>
        <w:outlineLvl w:val="1"/>
        <w:rPr>
          <w:rFonts w:ascii="Times New Roman" w:hAnsi="Times New Roman" w:eastAsia="Times New Roman"/>
          <w:kern w:val="2"/>
          <w:sz w:val="28"/>
          <w:szCs w:val="28"/>
        </w:rPr>
      </w:pPr>
      <w:r>
        <w:rPr>
          <w:rFonts w:eastAsia="Times New Roman" w:ascii="Times New Roman" w:hAnsi="Times New Roman"/>
          <w:kern w:val="2"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4395" w:hanging="0"/>
        <w:jc w:val="center"/>
        <w:outlineLvl w:val="1"/>
        <w:rPr>
          <w:rFonts w:ascii="Times New Roman" w:hAnsi="Times New Roman" w:eastAsia="Times New Roman"/>
          <w:sz w:val="24"/>
          <w:szCs w:val="28"/>
        </w:rPr>
      </w:pPr>
      <w:r>
        <w:rPr>
          <w:rFonts w:eastAsia="Times New Roman" w:ascii="Times New Roman" w:hAnsi="Times New Roman"/>
          <w:sz w:val="24"/>
          <w:szCs w:val="28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4395" w:hanging="0"/>
        <w:jc w:val="center"/>
        <w:outlineLvl w:val="1"/>
        <w:rPr>
          <w:rFonts w:ascii="Times New Roman" w:hAnsi="Times New Roman" w:eastAsia="Times New Roman"/>
          <w:sz w:val="24"/>
          <w:szCs w:val="28"/>
        </w:rPr>
      </w:pPr>
      <w:r>
        <w:rPr>
          <w:rFonts w:eastAsia="Times New Roman" w:ascii="Times New Roman" w:hAnsi="Times New Roman"/>
          <w:sz w:val="24"/>
          <w:szCs w:val="28"/>
        </w:rPr>
        <w:t>Приложение № 5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left="4395" w:hanging="0"/>
        <w:jc w:val="center"/>
        <w:outlineLvl w:val="1"/>
        <w:rPr>
          <w:rFonts w:ascii="Times New Roman" w:hAnsi="Times New Roman" w:eastAsia="Times New Roman"/>
          <w:sz w:val="24"/>
          <w:szCs w:val="28"/>
        </w:rPr>
      </w:pPr>
      <w:r>
        <w:rPr>
          <w:rFonts w:eastAsia="Times New Roman" w:ascii="Times New Roman" w:hAnsi="Times New Roman"/>
          <w:sz w:val="24"/>
          <w:szCs w:val="28"/>
        </w:rPr>
        <w:t>к Административному регламенту</w:t>
      </w:r>
    </w:p>
    <w:p>
      <w:pPr>
        <w:pStyle w:val="Normal"/>
        <w:spacing w:lineRule="auto" w:line="240" w:before="0" w:after="0"/>
        <w:ind w:left="4395" w:hanging="0"/>
        <w:jc w:val="center"/>
        <w:rPr>
          <w:rFonts w:ascii="Times New Roman" w:hAnsi="Times New Roman" w:eastAsia="Times New Roman"/>
          <w:sz w:val="24"/>
          <w:szCs w:val="28"/>
        </w:rPr>
      </w:pPr>
      <w:r>
        <w:rPr>
          <w:rFonts w:eastAsia="Times New Roman" w:ascii="Times New Roman" w:hAnsi="Times New Roman"/>
          <w:sz w:val="24"/>
          <w:szCs w:val="28"/>
        </w:rPr>
        <w:t>предоставления администрацией</w:t>
      </w:r>
    </w:p>
    <w:p>
      <w:pPr>
        <w:pStyle w:val="Normal"/>
        <w:spacing w:lineRule="auto" w:line="240" w:before="0" w:after="0"/>
        <w:ind w:left="4395" w:hanging="0"/>
        <w:jc w:val="center"/>
        <w:rPr>
          <w:rFonts w:ascii="Times New Roman" w:hAnsi="Times New Roman" w:eastAsia="Times New Roman"/>
          <w:sz w:val="24"/>
          <w:szCs w:val="28"/>
        </w:rPr>
      </w:pPr>
      <w:r>
        <w:rPr>
          <w:rFonts w:eastAsia="Times New Roman" w:ascii="Times New Roman" w:hAnsi="Times New Roman"/>
          <w:sz w:val="24"/>
          <w:szCs w:val="28"/>
        </w:rPr>
        <w:t xml:space="preserve">сельского поселения </w:t>
      </w:r>
      <w:r>
        <w:rPr>
          <w:rFonts w:eastAsia="Times New Roman" w:ascii="Times New Roman" w:hAnsi="Times New Roman"/>
          <w:sz w:val="24"/>
          <w:szCs w:val="28"/>
          <w:lang w:eastAsia="ru-RU"/>
        </w:rPr>
        <w:t xml:space="preserve">Выселки </w:t>
      </w:r>
      <w:r>
        <w:rPr>
          <w:rFonts w:eastAsia="Times New Roman" w:ascii="Times New Roman" w:hAnsi="Times New Roman"/>
          <w:sz w:val="24"/>
          <w:szCs w:val="28"/>
        </w:rPr>
        <w:t xml:space="preserve">муниципальной услуги «Выдача разрешений на снос зеленых насаждений на территории </w:t>
      </w:r>
      <w:r>
        <w:rPr>
          <w:rFonts w:ascii="Times New Roman" w:hAnsi="Times New Roman"/>
          <w:bCs/>
          <w:sz w:val="24"/>
          <w:szCs w:val="24"/>
          <w:shd w:fill="FFFFFF" w:val="clear"/>
        </w:rPr>
        <w:t>сельского поселения Выселки муниципального района Ставропольский</w:t>
      </w:r>
      <w:r>
        <w:rPr>
          <w:rFonts w:eastAsia="Times New Roman" w:ascii="Times New Roman" w:hAnsi="Times New Roman"/>
          <w:sz w:val="24"/>
          <w:szCs w:val="28"/>
        </w:rPr>
        <w:t xml:space="preserve">» </w:t>
      </w:r>
    </w:p>
    <w:p>
      <w:pPr>
        <w:pStyle w:val="Normal"/>
        <w:spacing w:lineRule="auto" w:line="240" w:before="0" w:after="0"/>
        <w:ind w:left="4395" w:hanging="0"/>
        <w:jc w:val="center"/>
        <w:rPr>
          <w:rFonts w:ascii="Times New Roman" w:hAnsi="Times New Roman" w:eastAsia="Times New Roman"/>
          <w:bCs/>
          <w:kern w:val="2"/>
          <w:sz w:val="28"/>
          <w:szCs w:val="28"/>
        </w:rPr>
      </w:pPr>
      <w:r>
        <w:rPr>
          <w:rFonts w:eastAsia="Times New Roman" w:ascii="Times New Roman" w:hAnsi="Times New Roman"/>
          <w:bCs/>
          <w:kern w:val="2"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kern w:val="2"/>
          <w:sz w:val="24"/>
          <w:szCs w:val="28"/>
        </w:rPr>
      </w:pPr>
      <w:r>
        <w:rPr>
          <w:rFonts w:eastAsia="Times New Roman" w:ascii="Times New Roman" w:hAnsi="Times New Roman"/>
          <w:bCs/>
          <w:kern w:val="2"/>
          <w:sz w:val="24"/>
          <w:szCs w:val="28"/>
        </w:rPr>
        <w:t xml:space="preserve">Журнал </w:t>
      </w:r>
      <w:r>
        <w:rPr>
          <w:rFonts w:eastAsia="Times New Roman" w:ascii="Times New Roman" w:hAnsi="Times New Roman"/>
          <w:kern w:val="2"/>
          <w:sz w:val="24"/>
          <w:szCs w:val="28"/>
        </w:rPr>
        <w:t xml:space="preserve">регистрации заявлений на выдачу разрешений на снос зеленых насаждений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/>
          <w:kern w:val="2"/>
          <w:sz w:val="28"/>
          <w:szCs w:val="28"/>
        </w:rPr>
      </w:pPr>
      <w:r>
        <w:rPr>
          <w:rFonts w:eastAsia="Times New Roman" w:ascii="Times New Roman" w:hAnsi="Times New Roman"/>
          <w:kern w:val="2"/>
          <w:sz w:val="28"/>
          <w:szCs w:val="28"/>
        </w:rPr>
      </w:r>
    </w:p>
    <w:tbl>
      <w:tblPr>
        <w:tblW w:w="951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739"/>
        <w:gridCol w:w="1894"/>
        <w:gridCol w:w="2608"/>
        <w:gridCol w:w="1859"/>
        <w:gridCol w:w="2414"/>
      </w:tblGrid>
      <w:tr>
        <w:trPr/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eastAsia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Название организации – получателя муниципальной услуги, если получателем муниципальной услуги является организация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Ф.И.О. руководителя организации – получателя муниципальной услуги, если получателем муниципальной услуги является организация;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Ф.И.О. получателя муниципальной услуги, если получателем муниципальной услуги является физическое лицо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Дата регистрации заявления о предоставлении муниципальной услуги и прилагаемых к нему документов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Роспись должностного лица, зарегистрировавшего заявление о предоставлении муниципальной услуги и прилагаемых к нему документов</w:t>
            </w:r>
          </w:p>
        </w:tc>
      </w:tr>
      <w:tr>
        <w:trPr/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/>
                <w:sz w:val="28"/>
                <w:szCs w:val="28"/>
              </w:rPr>
            </w:pPr>
            <w:r>
              <w:rPr>
                <w:rFonts w:eastAsia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/>
          <w:sz w:val="24"/>
          <w:szCs w:val="24"/>
        </w:rPr>
      </w:pPr>
      <w:r>
        <w:rPr>
          <w:rFonts w:eastAsia="Times New Roman" w:ascii="Times New Roman" w:hAnsi="Times New Roman"/>
          <w:sz w:val="24"/>
          <w:szCs w:val="24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0" w:semiHidden="0" w:unhideWhenUsed="0" w:qFormat="1"/>
    <w:lsdException w:name="Emphasis" w:uiPriority="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145a9d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link w:val="10"/>
    <w:qFormat/>
    <w:rsid w:val="00f825f6"/>
    <w:pPr>
      <w:keepNext w:val="true"/>
      <w:spacing w:lineRule="auto" w:line="240" w:before="0" w:after="0"/>
      <w:outlineLvl w:val="0"/>
    </w:pPr>
    <w:rPr>
      <w:rFonts w:ascii="Times New Roman" w:hAnsi="Times New Roman" w:eastAsia="Times New Roman"/>
      <w:b/>
      <w:sz w:val="24"/>
      <w:szCs w:val="20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link w:val="a3"/>
    <w:uiPriority w:val="99"/>
    <w:semiHidden/>
    <w:qFormat/>
    <w:rsid w:val="00735f5b"/>
    <w:rPr>
      <w:rFonts w:ascii="Segoe UI" w:hAnsi="Segoe UI" w:cs="Segoe UI"/>
      <w:sz w:val="18"/>
      <w:szCs w:val="18"/>
    </w:rPr>
  </w:style>
  <w:style w:type="character" w:styleId="Style14">
    <w:name w:val="Интернет-ссылка"/>
    <w:unhideWhenUsed/>
    <w:rsid w:val="00f8654a"/>
    <w:rPr>
      <w:color w:val="0000FF"/>
      <w:u w:val="single"/>
    </w:rPr>
  </w:style>
  <w:style w:type="character" w:styleId="Style15">
    <w:name w:val="Посещённая гиперссылка"/>
    <w:uiPriority w:val="99"/>
    <w:semiHidden/>
    <w:unhideWhenUsed/>
    <w:rsid w:val="00f8654a"/>
    <w:rPr>
      <w:color w:val="800080"/>
      <w:u w:val="single"/>
    </w:rPr>
  </w:style>
  <w:style w:type="character" w:styleId="Style16" w:customStyle="1">
    <w:name w:val="Основной текст Знак"/>
    <w:link w:val="a8"/>
    <w:uiPriority w:val="99"/>
    <w:semiHidden/>
    <w:qFormat/>
    <w:rsid w:val="00f8654a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Fontstyle36" w:customStyle="1">
    <w:name w:val="fontstyle36"/>
    <w:basedOn w:val="DefaultParagraphFont"/>
    <w:qFormat/>
    <w:rsid w:val="00f8654a"/>
    <w:rPr/>
  </w:style>
  <w:style w:type="character" w:styleId="UnresolvedMention" w:customStyle="1">
    <w:name w:val="Unresolved Mention"/>
    <w:uiPriority w:val="99"/>
    <w:semiHidden/>
    <w:unhideWhenUsed/>
    <w:qFormat/>
    <w:rsid w:val="00c76665"/>
    <w:rPr>
      <w:color w:val="605E5C"/>
      <w:shd w:fill="E1DFDD" w:val="clear"/>
    </w:rPr>
  </w:style>
  <w:style w:type="character" w:styleId="11" w:customStyle="1">
    <w:name w:val="Заголовок 1 Знак"/>
    <w:link w:val="1"/>
    <w:qFormat/>
    <w:rsid w:val="00f825f6"/>
    <w:rPr>
      <w:rFonts w:ascii="Times New Roman" w:hAnsi="Times New Roman" w:eastAsia="Times New Roman" w:cs="Times New Roman"/>
      <w:b/>
      <w:sz w:val="24"/>
      <w:szCs w:val="20"/>
      <w:lang w:eastAsia="ru-RU"/>
    </w:rPr>
  </w:style>
  <w:style w:type="character" w:styleId="ConsPlusNormal" w:customStyle="1">
    <w:name w:val="ConsPlusNormal Знак"/>
    <w:link w:val="ConsPlusNormal0"/>
    <w:qFormat/>
    <w:locked/>
    <w:rsid w:val="00f825f6"/>
    <w:rPr>
      <w:rFonts w:ascii="Arial" w:hAnsi="Arial" w:eastAsia="Calibri" w:cs="Arial"/>
      <w:sz w:val="22"/>
      <w:szCs w:val="22"/>
      <w:lang w:eastAsia="ru-RU" w:bidi="ar-SA"/>
    </w:rPr>
  </w:style>
  <w:style w:type="character" w:styleId="Style17">
    <w:name w:val="Выделение"/>
    <w:qFormat/>
    <w:rsid w:val="00f825f6"/>
    <w:rPr>
      <w:i/>
      <w:iCs/>
    </w:rPr>
  </w:style>
  <w:style w:type="character" w:styleId="Strong">
    <w:name w:val="Strong"/>
    <w:qFormat/>
    <w:rsid w:val="00654e7b"/>
    <w:rPr>
      <w:b/>
      <w:bCs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9">
    <w:name w:val="Body Text"/>
    <w:basedOn w:val="Normal"/>
    <w:link w:val="a9"/>
    <w:uiPriority w:val="99"/>
    <w:semiHidden/>
    <w:unhideWhenUsed/>
    <w:rsid w:val="00f8654a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Style20">
    <w:name w:val="List"/>
    <w:basedOn w:val="Style19"/>
    <w:pPr/>
    <w:rPr>
      <w:rFonts w:cs="Ari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735f5b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Consplustitle" w:customStyle="1">
    <w:name w:val="consplustitle"/>
    <w:basedOn w:val="Normal"/>
    <w:qFormat/>
    <w:rsid w:val="00735f5b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unhideWhenUsed/>
    <w:qFormat/>
    <w:rsid w:val="00735f5b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Msonormal" w:customStyle="1">
    <w:name w:val="msonormal"/>
    <w:basedOn w:val="Normal"/>
    <w:qFormat/>
    <w:rsid w:val="00f8654a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Consplusnormal1" w:customStyle="1">
    <w:name w:val="consplusnormal"/>
    <w:basedOn w:val="Normal"/>
    <w:qFormat/>
    <w:rsid w:val="00f8654a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A6" w:customStyle="1">
    <w:name w:val="a6"/>
    <w:basedOn w:val="Normal"/>
    <w:qFormat/>
    <w:rsid w:val="00f8654a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Default" w:customStyle="1">
    <w:name w:val="default"/>
    <w:basedOn w:val="Normal"/>
    <w:qFormat/>
    <w:rsid w:val="00f8654a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Consplusnonformat" w:customStyle="1">
    <w:name w:val="consplusnonformat"/>
    <w:basedOn w:val="Normal"/>
    <w:qFormat/>
    <w:rsid w:val="00f8654a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Style121" w:customStyle="1">
    <w:name w:val="style12"/>
    <w:basedOn w:val="Normal"/>
    <w:qFormat/>
    <w:rsid w:val="00f8654a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ConsPlusTitle1" w:customStyle="1">
    <w:name w:val="ConsPlusTitle"/>
    <w:qFormat/>
    <w:rsid w:val="00f825f6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Calibri" w:cs="Arial"/>
      <w:b/>
      <w:bCs/>
      <w:color w:val="auto"/>
      <w:kern w:val="0"/>
      <w:sz w:val="20"/>
      <w:szCs w:val="20"/>
      <w:lang w:val="ru-RU" w:eastAsia="ru-RU" w:bidi="ar-SA"/>
    </w:rPr>
  </w:style>
  <w:style w:type="paragraph" w:styleId="ConsPlusNormal2" w:customStyle="1">
    <w:name w:val="ConsPlusNormal"/>
    <w:link w:val="ConsPlusNormal1"/>
    <w:qFormat/>
    <w:rsid w:val="00f825f6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Calibri" w:cs="Arial"/>
      <w:color w:val="auto"/>
      <w:kern w:val="0"/>
      <w:sz w:val="22"/>
      <w:szCs w:val="22"/>
      <w:lang w:val="ru-RU" w:eastAsia="ru-RU" w:bidi="ar-SA"/>
    </w:rPr>
  </w:style>
  <w:style w:type="paragraph" w:styleId="Western" w:customStyle="1">
    <w:name w:val="western"/>
    <w:basedOn w:val="Normal"/>
    <w:qFormat/>
    <w:rsid w:val="00786b39"/>
    <w:pPr>
      <w:spacing w:lineRule="auto" w:line="240" w:beforeAutospacing="1" w:after="115"/>
    </w:pPr>
    <w:rPr>
      <w:rFonts w:ascii="Times New Roman" w:hAnsi="Times New Roman" w:eastAsia="Times New Roman"/>
      <w:color w:val="000000"/>
      <w:sz w:val="24"/>
      <w:szCs w:val="24"/>
      <w:lang w:eastAsia="ru-RU"/>
    </w:rPr>
  </w:style>
  <w:style w:type="paragraph" w:styleId="Style81" w:customStyle="1">
    <w:name w:val="Style8"/>
    <w:basedOn w:val="Normal"/>
    <w:uiPriority w:val="99"/>
    <w:semiHidden/>
    <w:qFormat/>
    <w:rsid w:val="005d0cf7"/>
    <w:pPr>
      <w:widowControl w:val="false"/>
      <w:spacing w:lineRule="exact" w:line="278" w:before="0" w:after="0"/>
      <w:ind w:firstLine="240"/>
      <w:jc w:val="both"/>
    </w:pPr>
    <w:rPr>
      <w:rFonts w:ascii="Times New Roman" w:hAnsi="Times New Roman" w:eastAsia="Times New Roman"/>
      <w:sz w:val="24"/>
      <w:szCs w:val="24"/>
      <w:lang w:eastAsia="ru-RU"/>
    </w:rPr>
  </w:style>
  <w:style w:type="paragraph" w:styleId="Style23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12" w:customStyle="1">
    <w:name w:val="Нет списка1"/>
    <w:uiPriority w:val="99"/>
    <w:semiHidden/>
    <w:unhideWhenUsed/>
    <w:qFormat/>
    <w:rsid w:val="00f8654a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f8654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pravo-search.minjust.ru/bigs/showDocument.html?id=BBA0BFB1-06C7-4E50-A8D3-FE1045784BF1" TargetMode="External"/><Relationship Id="rId4" Type="http://schemas.openxmlformats.org/officeDocument/2006/relationships/hyperlink" Target="http://pravo-search.minjust.ru/bigs/showDocument.html?id=31FDBF9D-59C2-4969-881D-BD4C70E38E97" TargetMode="External"/><Relationship Id="rId5" Type="http://schemas.openxmlformats.org/officeDocument/2006/relationships/hyperlink" Target="http://www.uslugi.samregion.ru/" TargetMode="External"/><Relationship Id="rId6" Type="http://schemas.openxmlformats.org/officeDocument/2006/relationships/hyperlink" Target="http://www.pravo.gov.ru/" TargetMode="Externa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81C433-46C1-44AD-9C5D-7E39E9C95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LibreOffice/7.0.4.2$Windows_X86_64 LibreOffice_project/dcf040e67528d9187c66b2379df5ea4407429775</Application>
  <AppVersion>15.0000</AppVersion>
  <Pages>29</Pages>
  <Words>8339</Words>
  <Characters>64996</Characters>
  <CharactersWithSpaces>73483</CharactersWithSpaces>
  <Paragraphs>465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2021-11-18T15:05:00Z</dcterms:created>
  <dc:creator>Ксения Этибаровна</dc:creator>
  <dc:description/>
  <dc:language>ru-RU</dc:language>
  <cp:lastModifiedBy/>
  <cp:lastPrinted>2019-05-23T10:59:00Z</cp:lastPrinted>
  <dcterms:modified xsi:type="dcterms:W3CDTF">2021-11-21T17:52:46Z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