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sectPr>
          <w:type w:val="nextPage"/>
          <w:pgSz w:w="11906" w:h="16838"/>
          <w:pgMar w:left="1701" w:right="851" w:header="0" w:top="426" w:footer="0" w:bottom="851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uppressAutoHyphens w:val="true"/>
        <w:spacing w:lineRule="auto" w:line="240" w:before="0" w:after="120"/>
        <w:rPr>
          <w:rFonts w:ascii="Times New Roman" w:hAnsi="Times New Roman" w:eastAsia="Times New Roman" w:cs="Times New Roman"/>
          <w:b/>
          <w:b/>
          <w:sz w:val="28"/>
          <w:szCs w:val="20"/>
          <w:lang w:eastAsia="zh-CN"/>
        </w:rPr>
      </w:pPr>
      <w:r>
        <w:rPr>
          <w:rFonts w:eastAsia="Times New Roman" w:cs="Times New Roman" w:ascii="Times New Roman" w:hAnsi="Times New Roman"/>
          <w:b/>
          <w:sz w:val="28"/>
          <w:szCs w:val="20"/>
          <w:lang w:eastAsia="zh-CN"/>
        </w:rPr>
        <w:t xml:space="preserve">                                                 </w:t>
      </w:r>
    </w:p>
    <w:p>
      <w:pPr>
        <w:pStyle w:val="Normal"/>
        <w:ind w:left="2552" w:right="0" w:firstLine="706"/>
        <w:rPr>
          <w:rFonts w:ascii="Times New Roman" w:hAnsi="Times New Roman" w:eastAsia="Times New Roman" w:cs="Times New Roman"/>
          <w:b/>
          <w:b/>
          <w:sz w:val="20"/>
          <w:szCs w:val="20"/>
          <w:lang w:eastAsia="zh-CN"/>
        </w:rPr>
      </w:pPr>
      <w:r>
        <w:rPr>
          <w:rFonts w:eastAsia="Times New Roman"/>
          <w:lang w:val="ru-RU" w:eastAsia="ru-RU"/>
        </w:rPr>
        <w:t xml:space="preserve">                 </w:t>
      </w:r>
      <w:r>
        <w:rPr/>
        <w:drawing>
          <wp:inline distT="0" distB="0" distL="0" distR="0">
            <wp:extent cx="793750" cy="77343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90" t="-92" r="-90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75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/>
          <w:lang w:val="ru-RU" w:eastAsia="ru-RU"/>
        </w:rPr>
        <w:t xml:space="preserve">                  </w:t>
      </w:r>
    </w:p>
    <w:p>
      <w:pPr>
        <w:pStyle w:val="Normal"/>
        <w:jc w:val="center"/>
        <w:rPr>
          <w:b/>
          <w:b/>
          <w:bCs/>
          <w:caps/>
          <w:lang w:val="ru-RU"/>
        </w:rPr>
      </w:pPr>
      <w:r>
        <w:rPr>
          <w:b/>
          <w:bCs/>
          <w:caps/>
          <w:lang w:val="ru-RU"/>
        </w:rPr>
      </w:r>
    </w:p>
    <w:p>
      <w:pPr>
        <w:pStyle w:val="Normal"/>
        <w:jc w:val="center"/>
        <w:rPr>
          <w:rFonts w:ascii="Times New Roman" w:hAnsi="Times New Roman"/>
          <w:b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>
      <w:pPr>
        <w:pStyle w:val="Normal"/>
        <w:jc w:val="center"/>
        <w:rPr>
          <w:rFonts w:ascii="Times New Roman" w:hAnsi="Times New Roman"/>
          <w:b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>СЕЛЬСКОГО ПОСЕЛЕНИЯ Выселки</w:t>
      </w:r>
    </w:p>
    <w:p>
      <w:pPr>
        <w:pStyle w:val="Normal"/>
        <w:jc w:val="center"/>
        <w:rPr>
          <w:rFonts w:ascii="Times New Roman" w:hAnsi="Times New Roman"/>
          <w:b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>МУНИЦИПАЛЬНОГО района СТАВРОПОЛЬСКИЙ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caps/>
          <w:sz w:val="24"/>
          <w:szCs w:val="24"/>
        </w:rPr>
        <w:t xml:space="preserve">САМАРСКОЙ ОБЛАСТИ 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ПРОЕКТ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ПОСТАНОВЛЕНИ</w:t>
      </w:r>
      <w:r>
        <w:rPr>
          <w:rFonts w:ascii="Times New Roman" w:hAnsi="Times New Roman"/>
          <w:b/>
          <w:bCs/>
          <w:sz w:val="24"/>
          <w:szCs w:val="24"/>
          <w:lang w:val="ru-RU"/>
        </w:rPr>
        <w:t>Я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ru-RU" w:eastAsia="ru-RU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  <w:szCs w:val="24"/>
          <w:lang w:val="ru-RU" w:eastAsia="ru-RU"/>
        </w:rPr>
        <w:t xml:space="preserve">      </w:t>
      </w:r>
      <w:r>
        <w:rPr>
          <w:rFonts w:eastAsia="Times New Roman" w:cs="Times New Roman" w:ascii="Times New Roman" w:hAnsi="Times New Roman"/>
          <w:b/>
          <w:sz w:val="24"/>
          <w:szCs w:val="24"/>
          <w:lang w:val="ru-RU" w:eastAsia="ru-RU"/>
        </w:rPr>
        <w:t xml:space="preserve">от 2022 года                                                                     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ru-RU" w:eastAsia="ru-RU"/>
        </w:rPr>
        <w:t>№</w:t>
      </w:r>
      <w:r>
        <w:rPr>
          <w:rFonts w:eastAsia="Times New Roman" w:cs="Times New Roman" w:ascii="Times New Roman" w:hAnsi="Times New Roman"/>
          <w:b/>
          <w:sz w:val="24"/>
          <w:szCs w:val="24"/>
          <w:lang w:val="ru-RU" w:eastAsia="ru-RU"/>
        </w:rPr>
        <w:t xml:space="preserve">      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ru-RU" w:eastAsia="ru-RU"/>
        </w:rPr>
        <w:t xml:space="preserve">  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«Об утверждении плана мероприятий по противодействию нелегальной миграции</w:t>
      </w:r>
    </w:p>
    <w:p>
      <w:pPr>
        <w:pStyle w:val="Normal"/>
        <w:spacing w:lineRule="auto" w:line="240" w:before="0" w:after="0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  <w:t>и  экстремизму на территории сельского  поселения Выселки муниципального района Ставропольский Самарской области на 2022 – 2025 годы»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Spacing"/>
        <w:ind w:firstLine="709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>В целях противодействия нелегальной миграции, во исполнение требований Федерального закона от 06.03.2006 г. № 35-ФЗ «О противодействии терроризму», Федерального закона от 18.07.2006 г. №109-ФЗ «О миграционном учете иностранных граждан и лиц без гражданства в Российской Федерации», Федерального закона от 25.07.2002 г. №115-ФЗ «О правовом положении иностранных граждан в Российской Федерации», Федерального закона от 25.07.2002 г. №114-ФЗ «О противодействии экстремистской  деятельности», Федерального закона от 06.10.2003 г.</w:t>
        <w:br/>
        <w:t>№ 131-ФЗ «Об общих принципах организации местного самоуправления Российской Федерации», Жилищного кодекса Российской Федерации, руководствуясь Уставом  сельского поселения Выселки муниципального района Ставропольский Самарской  области, в целях противодействия незаконной миграции и экстремизму на территории сельского поселения Выселки ,</w:t>
      </w:r>
    </w:p>
    <w:p>
      <w:pPr>
        <w:pStyle w:val="NoSpacing"/>
        <w:ind w:firstLine="709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lang w:eastAsia="ru-RU"/>
        </w:rPr>
        <w:t>п о с т а н о в л я ю:</w:t>
      </w:r>
    </w:p>
    <w:p>
      <w:pPr>
        <w:pStyle w:val="NoSpacing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1. Утвердить план мероприятий по противодействию нелегальной миграции и экстремизму на территории  сельского поселения Выселки  муниципального района Ставропольский Самарской  области на 2022-2025 годы (прилагается).</w:t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rPr>
          <w:rFonts w:ascii="Times New Roman" w:hAnsi="Times New Roman" w:eastAsia="Times New Roman" w:cs="Times New Roman"/>
          <w:b/>
          <w:b/>
          <w:sz w:val="20"/>
          <w:szCs w:val="20"/>
          <w:lang w:eastAsia="zh-CN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2. 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Выселки» </w:t>
      </w:r>
      <w:r>
        <w:rPr>
          <w:rFonts w:eastAsia="Times New Roman" w:cs="Times New Roman" w:ascii="Times New Roman" w:hAnsi="Times New Roman"/>
          <w:color w:val="000000"/>
          <w:spacing w:val="-3"/>
          <w:sz w:val="24"/>
          <w:szCs w:val="24"/>
          <w:lang w:eastAsia="ru-RU"/>
        </w:rPr>
        <w:t xml:space="preserve">и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rFonts w:eastAsia="Times New Roman" w:cs="Times New Roman" w:ascii="Times New Roman" w:hAnsi="Times New Roman"/>
            <w:color w:val="000000"/>
            <w:sz w:val="24"/>
            <w:szCs w:val="24"/>
          </w:rPr>
          <w:t>http://</w:t>
        </w:r>
        <w:r>
          <w:rPr>
            <w:rFonts w:eastAsia="Times New Roman" w:cs="Times New Roman" w:ascii="Times New Roman" w:hAnsi="Times New Roman"/>
            <w:color w:val="000000"/>
            <w:sz w:val="24"/>
            <w:szCs w:val="24"/>
            <w:lang w:val="en-US"/>
          </w:rPr>
          <w:t>viselki</w:t>
        </w:r>
        <w:r>
          <w:rPr>
            <w:rFonts w:eastAsia="Times New Roman" w:cs="Times New Roman" w:ascii="Times New Roman" w:hAnsi="Times New Roman"/>
            <w:color w:val="000000"/>
            <w:sz w:val="24"/>
            <w:szCs w:val="24"/>
          </w:rPr>
          <w:t>.stavrsp.ru</w:t>
        </w:r>
      </w:hyperlink>
    </w:p>
    <w:p>
      <w:pPr>
        <w:pStyle w:val="Normal"/>
        <w:spacing w:lineRule="auto" w:line="240" w:before="0" w:after="0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993" w:leader="none"/>
          <w:tab w:val="left" w:pos="1418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3. </w:t>
      </w:r>
      <w:r>
        <w:rPr>
          <w:rFonts w:cs="Times New Roman" w:ascii="Times New Roman" w:hAnsi="Times New Roman"/>
          <w:sz w:val="24"/>
          <w:szCs w:val="24"/>
        </w:rPr>
        <w:t>Контроль за исполнением постановления оставляю за собой.</w:t>
      </w:r>
    </w:p>
    <w:p>
      <w:pPr>
        <w:pStyle w:val="Normal"/>
        <w:tabs>
          <w:tab w:val="clear" w:pos="708"/>
          <w:tab w:val="left" w:pos="993" w:leader="none"/>
          <w:tab w:val="left" w:pos="1418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993" w:leader="none"/>
          <w:tab w:val="left" w:pos="1418" w:leader="none"/>
        </w:tabs>
        <w:spacing w:lineRule="auto" w:line="240"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4. </w:t>
      </w:r>
      <w:r>
        <w:rPr>
          <w:rFonts w:cs="Times New Roman" w:ascii="Times New Roman" w:hAnsi="Times New Roman"/>
          <w:sz w:val="24"/>
          <w:szCs w:val="24"/>
          <w:lang w:bidi="ru-RU"/>
        </w:rPr>
        <w:t>Настоящее постановление вступает в силу со дня его официального опубликования.</w:t>
      </w:r>
    </w:p>
    <w:p>
      <w:pPr>
        <w:pStyle w:val="Normal"/>
        <w:tabs>
          <w:tab w:val="clear" w:pos="708"/>
          <w:tab w:val="left" w:pos="993" w:leader="none"/>
          <w:tab w:val="left" w:pos="1418" w:leader="none"/>
        </w:tabs>
        <w:spacing w:lineRule="auto" w:line="240" w:before="0" w:after="0"/>
        <w:ind w:hanging="0"/>
        <w:jc w:val="both"/>
        <w:rPr>
          <w:rFonts w:ascii="Times New Roman" w:hAnsi="Times New Roman" w:eastAsia="Times New Roman" w:cs="Times New Roman"/>
          <w:b/>
          <w:b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ru-RU"/>
        </w:rPr>
      </w:r>
    </w:p>
    <w:p>
      <w:pPr>
        <w:pStyle w:val="Normal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Выселки</w:t>
        <w:tab/>
        <w:tab/>
        <w:tab/>
        <w:tab/>
        <w:t>___________</w:t>
        <w:tab/>
        <w:t>/З.Г. Мердеев /</w:t>
      </w:r>
    </w:p>
    <w:p>
      <w:pPr>
        <w:pStyle w:val="Normal"/>
        <w:spacing w:lineRule="auto" w:line="240" w:before="0" w:after="0"/>
        <w:ind w:left="5529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left="5529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Приложение</w:t>
      </w:r>
    </w:p>
    <w:p>
      <w:pPr>
        <w:pStyle w:val="Normal"/>
        <w:spacing w:lineRule="auto" w:line="240" w:before="0" w:after="0"/>
        <w:ind w:left="5387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к постановлению</w:t>
        <w:br/>
        <w:t>администрации  сельского поселения  Выселки  муниципального района Ставропольский Самарской  области</w:t>
      </w:r>
    </w:p>
    <w:p>
      <w:pPr>
        <w:pStyle w:val="Normal"/>
        <w:spacing w:lineRule="auto" w:line="240" w:before="0" w:after="0"/>
        <w:ind w:left="5529" w:hanging="0"/>
        <w:jc w:val="center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705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705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План мероприятий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по противодействию нелегальной миграции  и  экстремизму  на территории сельского поселения Выселки  муниципального района Ставропольский Самарской  области на 2022-2025 годы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left="0"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Характеристика проблемы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Нелегальная миграция и проявление экстремизма, по сути, стали устойчивым и масштабным явлением для России, оказывающим значительное влияние на социально-экономические и политические процессы, в ряде случаев имеющие также негативные последствия.  В стратегии национальной безопасности Российской федерации  было отмечено, что неконтролируемая миграция способствует усилению националистических настроений, политического и религиозного насильственного экстремизма,  создает условия для возникновения конфликтов.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Исполнение запланированных мероприятий необходимо для: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исключения случаев проявления социальной, расовой, национальной и религиозной розни;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минимизации фактов проявления превосходства либо неполноценности человека по признаку его социально расовой, национальной, религиозной или языковой принадлежности или отношения к религии;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исключения случаев нарушения прав, свобод и интересов человека и гражданина в зависимости от его социально расовой, национальной, религиозной или языковой принадлежности или отношения к религии;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выявления и пресечения деятельности этнических преступных группировок, используемых в террористических целях.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2.  Цели и задачи мероприятий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Основными целями плана мероприятий являются: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обеспечение эффективного регулирования внешней миграции на территории сельского поселения, соответствия параметров стратегии социально-экономического и демографического развития сельского поселения;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противодействия незаконной миграции.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Условиями достижения целей плана мероприятий является решение следующих задач: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формирование полной, достоверной, оперативной и актуальной информации о перемещении иностранных граждан;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сокращение преступлений, совершенных иногородними и иностранными гражданами;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обеспечение противодействия коррупции при оказании государственных услуг и исполнения государственных функций в сфере миграции.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Реализацию мероприятий предполагается осуществить в течении 3-х лет (2022-2025 г.г.) без разделения на этапы, поскольку меры по профилактике правонарушений и борьбе с преступностью необходимо осуществлять постоянно.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Для достижения поставленных целей плана мероприятий предусмотрено обеспечение условий для решения вопросов регулирования внешней миграции с учетом </w:t>
      </w:r>
      <w:hyperlink r:id="rId4" w:tgtFrame="Законы в России">
        <w:r>
          <w:rPr>
            <w:rFonts w:eastAsia="Times New Roman" w:cs="Times New Roman" w:ascii="Times New Roman" w:hAnsi="Times New Roman"/>
            <w:sz w:val="28"/>
            <w:szCs w:val="28"/>
            <w:lang w:eastAsia="ru-RU"/>
          </w:rPr>
          <w:t>законодательства Российской Федерации</w:t>
        </w:r>
      </w:hyperlink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и международных обязательств Российской федерации в сфере миграции.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3.  Ожидаемые результаты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Реализация плана позволит: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- обеспечить </w:t>
      </w:r>
      <w:hyperlink r:id="rId5" w:tgtFrame="Органы местного самоуправления">
        <w:r>
          <w:rPr>
            <w:rFonts w:eastAsia="Times New Roman" w:cs="Times New Roman" w:ascii="Times New Roman" w:hAnsi="Times New Roman"/>
            <w:sz w:val="28"/>
            <w:szCs w:val="28"/>
            <w:lang w:eastAsia="ru-RU"/>
          </w:rPr>
          <w:t>органы местного самоуправления</w:t>
        </w:r>
      </w:hyperlink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объективной информацией об объемах и структуре миграционных потоков с целью принятия адекватных мер по регулированию миграционных процессов;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снизить риск возникновения конфликтных ситуаций среди населения сельского поселения в результате миграции.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4.  Перечень мероприятий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Система плана мероприятий представляет собой комплекс согласованных мер, призванных обеспечить осуществление цели и задач. Мероприятия спланированы в соответствии с требованиями законодательных актов Российской Федерации в сфере миграции, Концепции регулирования миграционных процессов, одобренных Правительством Российской Федерации.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Основные мероприятия включают: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проведение мониторинга миграционной ситуации в сельском поселении с учетом оценки и анализа сложившейся обстановки;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осуществления комплекса мероприятий по выявлению и пресечению нарушений миграционного законодательства;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- формирование общественного мнения, способствующего адаптации и интеграции законных мигрантов и пресечению нелегальной миграции.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5.  Сроки реализации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Срок реализации плана мероприятий – с 2022 по 2025 г.г.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6.  Описание последствий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Основной социально-экономический эффект от реализации плана мероприятий состоит в повышении эффективной работы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  <w:lang w:eastAsia="ru-RU"/>
        </w:rPr>
        <w:t>Выселки  муниципального района Ставропольский Самарской  области 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(далее – Администрация сельского поселения) по сохранению стабильной, прогнозируемой и управляемой миграционной ситуации в сельском поселении, а также формированию у жителей терпимого отношения к мигрантам.</w:t>
      </w:r>
    </w:p>
    <w:p>
      <w:pPr>
        <w:pStyle w:val="Normal"/>
        <w:tabs>
          <w:tab w:val="clear" w:pos="708"/>
          <w:tab w:val="left" w:pos="851" w:leader="none"/>
          <w:tab w:val="left" w:pos="993" w:leader="none"/>
        </w:tabs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Сохранение стабильности миграционной ситуации позволит успешно решать социально-экономические задачи, станет благоприятным фактором для успешного развития экономики сельского поселения и решения острых социальных проблем.      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  <w:t>Мероприятия по противодействию нелегальной миграции и экстремизму на 2022-2025 годы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ru-RU"/>
        </w:rPr>
      </w:r>
    </w:p>
    <w:tbl>
      <w:tblPr>
        <w:tblStyle w:val="a3"/>
        <w:tblW w:w="957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3"/>
        <w:gridCol w:w="3971"/>
        <w:gridCol w:w="1276"/>
        <w:gridCol w:w="2268"/>
        <w:gridCol w:w="1382"/>
      </w:tblGrid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 xml:space="preserve">№ </w:t>
            </w: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п/п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Наименование мероприятия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Срок исполнения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Исполнитель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Отметка об исполнении</w:t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2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3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4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5</w:t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Проведение мониторинга и оценки миграционной ситуации на территории городского (сельского) поселения и подготовка предложений по ее стабилизации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 xml:space="preserve">май </w:t>
              <w:br/>
              <w:t>2022г.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Проведение работы по разъяснению работодателям и иностранным гражданам порядка осуществления временной трудовой деятельности на территории городского (сельского) поселения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 xml:space="preserve">июль  </w:t>
              <w:br/>
              <w:t>2022 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3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Проведение мероприятий по выявлению и пресечению фактов использования предприятиями, организациями и индивидуальными предпринимателями труда незаконных мигрантов и иностранных граждан, осуществляющих трудовую деятельность без соответствующего разрешения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2022-2025 г.г.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4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Проведение анализа миграционной правоприменительной практики на основе изучения (мониторинга) применения федеральных законов и других нормативно правовых актов, регулирующих отношения в сфере миграции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ежегодно в декабре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5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Создать актуальный банк данных по учету иностранных граждан, временно или постоянно проживающих на территории сельского поселения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 xml:space="preserve">июль  </w:t>
              <w:br/>
              <w:t>2022 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-108" w:right="-108" w:hanging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3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4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5</w:t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6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Обеспечить контроль за эксплуатацией и содержанием жилищного фонда. Осуществление инвентаризации пустующих строений, реконструируемых жилых домов, принятие мер по исключению возможности проникновения и проживания в них иностранных граждан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-108" w:right="-108" w:hanging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постоянно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7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Обеспечить в установленном порядке уведомление органов миграционной службы о прибытии иностранных граждан на территорию сельского поселения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2022-2025 г.г.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8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В целях реализации положений миграционного законодательства, профилактики террористической, экстремистской и иной противоправной деятельности, осуществлять комплекс мероприятий по проверке нахождения на территории и в окружении объектов возможных террористических устремлений иностранных граждан и граждан из регионов с нестабильной социально – политической обстановкой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2022-2025 г.г.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 xml:space="preserve">Администрация сельского поселения совместно с сотрудниками ОМВД России по Ставропольскому району </w:t>
              <w:br/>
              <w:t>(по согласованию)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9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Организация и проведение семинаров, «круглых столов» и других мероприятий по вопросам миграции в том числе:</w:t>
              <w:br/>
              <w:t>- о проблемах регулирования миграционных процессов;</w:t>
              <w:br/>
              <w:t>- о проблемах регулирования социально-трудовых отношений с иностранными работниками;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- по вопросам интеграции мигрантов, включая вопросы толерантности и культурной их адаптации и др.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2 раза в год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поселения, руководители организаций и учреждений</w:t>
              <w:br/>
              <w:t>(по согласованию)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10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Организация и проведение мероприятий, направленных на формирование духовно-нравственных ценностей, правовое, патриотическое воспитание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ежегодно (июнь, декабрь)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</w:tbl>
    <w:tbl>
      <w:tblPr>
        <w:tblStyle w:val="a3"/>
        <w:tblW w:w="957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3"/>
        <w:gridCol w:w="3971"/>
        <w:gridCol w:w="1276"/>
        <w:gridCol w:w="2268"/>
        <w:gridCol w:w="1382"/>
      </w:tblGrid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3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4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5</w:t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11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Совместно с ОМВД России по Ставропольскому району проводить комплекс оперативно – профилактических мероприятий, направленных на предупреждение и пресечение незаконной миграции, проникновению на территорию сельского поселения иностранных граждан и лиц без гражданства, подозрительных лиц снимающих в наем жилые помещения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согласно плану ОМВД России по Ставропольскому району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 xml:space="preserve">Администрация сельского поселения совместно с сотрудниками ОМВД России по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 xml:space="preserve">Ставропольскому району </w:t>
              <w:br/>
              <w:t>(по согласованию)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12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  теме  профилактика  экстремизма  и  терроризма,  в  том  числе  разъяснение  положений  УК  РФ,  предусматривающих  ответственность  за  совершение  преступлений  экстремистской  и  террористической  направленности,  организация  проведения:</w:t>
              <w:br/>
              <w:t>- воспитательных  бесед с  учащимися  образовательного учреждения;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-   рабочих  встреч с трудовыми коллективами  предприятий,  организаций,  учреждений,  расположенных  на  территории  сельского  поседения.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2 раза в год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поселения, Управление образования администрации района, Руководители организаций (по согласованию)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  <w:tr>
        <w:trPr/>
        <w:tc>
          <w:tcPr>
            <w:tcW w:w="67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13</w:t>
            </w:r>
          </w:p>
        </w:tc>
        <w:tc>
          <w:tcPr>
            <w:tcW w:w="39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Организация  работы  учреждений  культуры  по  утверждению  в  сознании  молодых  людей  идеи  личной  и  коллективной  обязанности  уважать  права  человека  и  разнообразие  в  нашем  обществе  (как  проявление  культурных,  этических,  религиозных,  политических  и  иных  различий  между  людьми),  формированию  нетерпимости    к  любым,  проявлениям  экстремизма.</w:t>
            </w:r>
          </w:p>
        </w:tc>
        <w:tc>
          <w:tcPr>
            <w:tcW w:w="1276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kern w:val="0"/>
                <w:sz w:val="24"/>
                <w:szCs w:val="24"/>
                <w:lang w:val="ru-RU" w:eastAsia="ru-RU" w:bidi="ar-SA"/>
              </w:rPr>
              <w:t>в течение года</w:t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Администрация сельского поселения, Управление культуры и молодежной политики администрации района</w:t>
            </w:r>
          </w:p>
        </w:tc>
        <w:tc>
          <w:tcPr>
            <w:tcW w:w="138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Cs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lineRule="auto" w:line="240" w:beforeAutospacing="1" w:afterAutospacing="1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/>
      </w:r>
    </w:p>
    <w:sectPr>
      <w:type w:val="nextPage"/>
      <w:pgSz w:w="11906" w:h="16838"/>
      <w:pgMar w:left="1701" w:right="851" w:header="0" w:top="426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a562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aa598d"/>
    <w:rPr>
      <w:rFonts w:ascii="Tahoma" w:hAnsi="Tahoma" w:cs="Tahoma"/>
      <w:sz w:val="16"/>
      <w:szCs w:val="16"/>
    </w:rPr>
  </w:style>
  <w:style w:type="character" w:styleId="Style15">
    <w:name w:val="Интернет-ссылка"/>
    <w:rPr>
      <w:color w:val="000080"/>
      <w:u w:val="single"/>
      <w:lang w:val="zxx" w:eastAsia="zxx" w:bidi="zxx"/>
    </w:rPr>
  </w:style>
  <w:style w:type="character" w:styleId="Style16">
    <w:name w:val="Посещённая гиперссылка"/>
    <w:rPr>
      <w:color w:val="800000"/>
      <w:u w:val="single"/>
      <w:lang w:val="zxx" w:bidi="zxx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aa598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250a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674cb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yperlink" Target="http://www.pandia.ru/text/category/zakoni_v_rossii/" TargetMode="External"/><Relationship Id="rId5" Type="http://schemas.openxmlformats.org/officeDocument/2006/relationships/hyperlink" Target="http://www.pandia.ru/text/category/organi_mestnogo_samoupravleniya/" TargetMode="Externa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1727</TotalTime>
  <Application>LibreOffice/7.0.4.2$Windows_X86_64 LibreOffice_project/dcf040e67528d9187c66b2379df5ea4407429775</Application>
  <AppVersion>15.0000</AppVersion>
  <Pages>6</Pages>
  <Words>1253</Words>
  <Characters>9552</Characters>
  <CharactersWithSpaces>11000</CharactersWithSpaces>
  <Paragraphs>130</Paragraphs>
  <Company>Krokoz™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2020-01-24T12:39:00Z</dcterms:created>
  <dc:creator>Admin</dc:creator>
  <dc:description/>
  <dc:language>ru-RU</dc:language>
  <cp:lastModifiedBy/>
  <cp:lastPrinted>2022-05-11T09:50:10Z</cp:lastPrinted>
  <dcterms:modified xsi:type="dcterms:W3CDTF">2022-05-12T13:53:10Z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