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В Самарской области утвердили изменения по налоговым льготам для предпринимателей на «упрощенке» и понятие креативных индустрий</w:t>
      </w:r>
    </w:p>
    <w:p>
      <w:pPr>
        <w:pStyle w:val="Normal"/>
        <w:spacing w:lineRule="auto" w:line="276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76"/>
        <w:jc w:val="both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8"/>
          <w:lang w:eastAsia="ru-RU"/>
        </w:rPr>
        <w:t xml:space="preserve">Министр экономического развития и инвестиций Самарской области </w:t>
      </w:r>
      <w:r>
        <w:rPr>
          <w:rFonts w:eastAsia="Times New Roman" w:cs="Times New Roman" w:ascii="Times New Roman" w:hAnsi="Times New Roman"/>
          <w:b/>
          <w:sz w:val="24"/>
          <w:szCs w:val="28"/>
          <w:lang w:eastAsia="ru-RU"/>
        </w:rPr>
        <w:t>Дмитрий Богданов</w:t>
      </w:r>
      <w:r>
        <w:rPr>
          <w:rFonts w:eastAsia="Times New Roman" w:cs="Times New Roman" w:ascii="Times New Roman" w:hAnsi="Times New Roman"/>
          <w:sz w:val="24"/>
          <w:szCs w:val="28"/>
          <w:lang w:eastAsia="ru-RU"/>
        </w:rPr>
        <w:t xml:space="preserve"> в ходе заключительного пленарного заседания Самарской губернской думы в 2021 году представил на рассмотрение депутатскому корпусу сразу несколько законопроектов. </w:t>
      </w:r>
    </w:p>
    <w:p>
      <w:pPr>
        <w:pStyle w:val="Normal"/>
        <w:spacing w:lineRule="auto" w:line="276"/>
        <w:jc w:val="both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8"/>
          <w:lang w:eastAsia="ru-RU"/>
        </w:rPr>
        <w:t>Один из них – об изменении критериев применения пониженных налоговых ставок УСН для субъектов МСП, осуществляющих деятельность в отра</w:t>
      </w:r>
      <w:bookmarkStart w:id="0" w:name="_GoBack"/>
      <w:bookmarkEnd w:id="0"/>
      <w:r>
        <w:rPr>
          <w:rFonts w:eastAsia="Times New Roman" w:cs="Times New Roman" w:ascii="Times New Roman" w:hAnsi="Times New Roman"/>
          <w:sz w:val="24"/>
          <w:szCs w:val="28"/>
          <w:lang w:eastAsia="ru-RU"/>
        </w:rPr>
        <w:t xml:space="preserve">слях российской экономики, пострадавших от пандемии. Их перечень утвержден на федеральном уровне. </w:t>
      </w:r>
    </w:p>
    <w:p>
      <w:pPr>
        <w:pStyle w:val="Normal"/>
        <w:spacing w:lineRule="auto" w:line="276"/>
        <w:jc w:val="both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8"/>
          <w:lang w:eastAsia="ru-RU"/>
        </w:rPr>
        <w:t xml:space="preserve">По поручению губернатора </w:t>
      </w:r>
      <w:r>
        <w:rPr>
          <w:rFonts w:eastAsia="Times New Roman" w:cs="Times New Roman" w:ascii="Times New Roman" w:hAnsi="Times New Roman"/>
          <w:b/>
          <w:sz w:val="24"/>
          <w:szCs w:val="28"/>
          <w:lang w:eastAsia="ru-RU"/>
        </w:rPr>
        <w:t>Дмитрия Азарова</w:t>
      </w:r>
      <w:r>
        <w:rPr>
          <w:rFonts w:eastAsia="Times New Roman" w:cs="Times New Roman" w:ascii="Times New Roman" w:hAnsi="Times New Roman"/>
          <w:sz w:val="24"/>
          <w:szCs w:val="28"/>
          <w:lang w:eastAsia="ru-RU"/>
        </w:rPr>
        <w:t xml:space="preserve">, в дополнение к федеральным инструментам поддержки в этом году в регионе велась разработка своих антикризисных мер. Одной из них стало трехкратное понижение ставок УСН для некоторых категорий предпринимателей, утвержденное еще летом, в качестве предупреждения негативного прогноза влияния пандемии на бизнес. Предложение о пересмотре критериев использования налоговой льготы поступило от представителей бизнес-сообщества на встрече с главой региона, которая состоялась в конце ноября. </w:t>
      </w:r>
    </w:p>
    <w:p>
      <w:pPr>
        <w:pStyle w:val="Normal"/>
        <w:spacing w:lineRule="auto" w:line="276"/>
        <w:jc w:val="both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8"/>
          <w:lang w:eastAsia="ru-RU"/>
        </w:rPr>
        <w:t xml:space="preserve">Изменения в законе позволят использовать льготную ставку предпринимателям, чьи доходы в этом году снизились на 5% по сравнению с 2019 годом. Ранее снижение было установлено на уровне 20%. Вместе с этим до 75 млн рублей увеличен и предельный размер дохода предпринимателей взамен ранее установленным 50 млн рублей. </w:t>
      </w:r>
    </w:p>
    <w:p>
      <w:pPr>
        <w:pStyle w:val="Normal"/>
        <w:spacing w:lineRule="auto" w:line="276"/>
        <w:jc w:val="both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8"/>
          <w:lang w:eastAsia="ru-RU"/>
        </w:rPr>
        <w:t xml:space="preserve">Законопроект также распространит свое действие на предприятия малого и среднего бизнеса, созданные с 1 января 2021 года и осуществляющие деятельность в пострадавших отраслях экономики. </w:t>
      </w:r>
    </w:p>
    <w:p>
      <w:pPr>
        <w:pStyle w:val="Normal"/>
        <w:shd w:val="clear" w:color="auto" w:fill="FFFFFF"/>
        <w:spacing w:lineRule="auto" w:line="276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8"/>
          <w:lang w:eastAsia="ru-RU"/>
        </w:rPr>
        <w:t>«</w:t>
      </w:r>
      <w:r>
        <w:rPr>
          <w:rFonts w:eastAsia="Times New Roman" w:cs="Times New Roman" w:ascii="Times New Roman" w:hAnsi="Times New Roman"/>
          <w:i/>
          <w:color w:val="000000"/>
          <w:sz w:val="24"/>
          <w:szCs w:val="28"/>
          <w:lang w:eastAsia="ru-RU"/>
        </w:rPr>
        <w:t>Сегодня на территории Самарской области зарегистрировано 128,7 тыс. субъектов МСП, из них 30,5 тысяч попадают под действие закона. Таким образом, данная мера поддержки затронет более 100 тысяч работников этих организаций</w:t>
      </w:r>
      <w:r>
        <w:rPr>
          <w:rFonts w:eastAsia="Times New Roman" w:cs="Times New Roman" w:ascii="Times New Roman" w:hAnsi="Times New Roman"/>
          <w:color w:val="000000"/>
          <w:sz w:val="24"/>
          <w:szCs w:val="28"/>
          <w:lang w:eastAsia="ru-RU"/>
        </w:rPr>
        <w:t>», - сказал министр.</w:t>
      </w:r>
    </w:p>
    <w:p>
      <w:pPr>
        <w:pStyle w:val="NormalWeb"/>
        <w:spacing w:lineRule="auto" w:line="276" w:before="280" w:after="280"/>
        <w:jc w:val="both"/>
        <w:rPr/>
      </w:pPr>
      <w:r>
        <w:rPr>
          <w:color w:val="000000"/>
          <w:szCs w:val="28"/>
        </w:rPr>
        <w:t xml:space="preserve">Еще один законопроект касался развития на территории региона креативных индустрий, что позволит создать условия для реализации творческих проектов, формирование устойчивых креативных индустрий в регионе. К ним относятся </w:t>
      </w:r>
      <w:r>
        <w:rPr/>
        <w:t xml:space="preserve">народно-художественные промыслы и ремесла, музеи, театры, деятельность в сфере музыки, кино, анимации, живописи, деятельность галерей, современных медиа, а также промышленный дизайн, индустрия моды, гастрономическая индустрия и многое другое.  </w:t>
      </w:r>
    </w:p>
    <w:p>
      <w:pPr>
        <w:pStyle w:val="NormalWeb"/>
        <w:spacing w:lineRule="auto" w:line="276" w:before="280" w:after="280"/>
        <w:jc w:val="both"/>
        <w:rPr/>
      </w:pPr>
      <w:r>
        <w:rPr/>
        <w:t>«</w:t>
      </w:r>
      <w:r>
        <w:rPr>
          <w:i/>
        </w:rPr>
        <w:t>По оценкам АНО «Агентство стратегических инициатив по продвижению новых проектов» Самарская область один из ведущих регионов с точки зрения развития креативной экономики – доля креативных индустрий в валовом региональном продукте Самарской области составляет 4,8%, в регионе динамично протекают процессы формирования новых экономических специализаций в креативном секторе экономики</w:t>
      </w:r>
      <w:r>
        <w:rPr/>
        <w:t xml:space="preserve">», - рассказал Дмитрий Богданов, представляя законопроект депутатам.  </w:t>
      </w:r>
    </w:p>
    <w:p>
      <w:pPr>
        <w:pStyle w:val="NormalWeb"/>
        <w:spacing w:before="280" w:after="280"/>
        <w:jc w:val="both"/>
        <w:rPr/>
      </w:pPr>
      <w:r>
        <w:rPr/>
        <w:t xml:space="preserve">Документ закрепляет понятие субъекта креативных индустрий и творческого продукта. Это позволит создать нормативно-правовые условия для идентификации таких организаций,  формирования специализированных мер поддержки под запрос и потребности творческих организаций. </w:t>
      </w:r>
    </w:p>
    <w:p>
      <w:pPr>
        <w:pStyle w:val="NormalWeb"/>
        <w:spacing w:lineRule="auto" w:line="276" w:before="280" w:after="280"/>
        <w:jc w:val="both"/>
        <w:rPr/>
      </w:pPr>
      <w:r>
        <w:rPr/>
        <w:t>«</w:t>
      </w:r>
      <w:r>
        <w:rPr>
          <w:i/>
        </w:rPr>
        <w:t>Законопроект относит к субъектам креативных индустрий организации, индивидуальных предпринимателей, а также самозанятых граждан. По нашим оценкам порядка 32 тысяч таких субъектов осуществляют деятельность в Самарской области в настоящее время</w:t>
      </w:r>
      <w:r>
        <w:rPr/>
        <w:t xml:space="preserve">, - сообщил министр.  - </w:t>
      </w:r>
      <w:r>
        <w:rPr>
          <w:i/>
        </w:rPr>
        <w:t>Идентификация субъектов креативных индустрий и создание условий для их развития в регионе, позволит формировать новую, экономически перспективную отрасль в экономике, направленную на создание благоприятных условий для самореализации и развития талантов через поддержку и стимулирование предпринимательской деятельности в сфере креативных индустрий, создание условий и стимулов для устойчивого повышения качества и развития человеческого капитала в Самарской области, вовлечение молодежи в предпринимательскую деятельность</w:t>
      </w:r>
      <w:r>
        <w:rPr/>
        <w:t xml:space="preserve">», - добавил Дмитрий Богданов.  </w:t>
      </w:r>
    </w:p>
    <w:p>
      <w:pPr>
        <w:pStyle w:val="Normal"/>
        <w:spacing w:lineRule="auto" w:line="276"/>
        <w:jc w:val="both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8"/>
          <w:lang w:eastAsia="ru-RU"/>
        </w:rPr>
        <w:t xml:space="preserve">Ранее законопроекты были одобрены членами областного Правительства. Депутаты Самарской губернской думы также приняли единогласное решение в пользу принятия представленных законодательных инициатив. 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83a34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2mrcssattr" w:customStyle="1">
    <w:name w:val="s2mrcssattr"/>
    <w:basedOn w:val="DefaultParagraphFont"/>
    <w:qFormat/>
    <w:rsid w:val="00b907a6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a45df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Application>LibreOffice/7.0.4.2$Windows_X86_64 LibreOffice_project/dcf040e67528d9187c66b2379df5ea4407429775</Application>
  <AppVersion>15.0000</AppVersion>
  <Pages>2</Pages>
  <Words>497</Words>
  <Characters>3562</Characters>
  <CharactersWithSpaces>4064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2021-12-23T14:31:00Z</dcterms:created>
  <dc:creator>User</dc:creator>
  <dc:description/>
  <dc:language>ru-RU</dc:language>
  <cp:lastModifiedBy>User</cp:lastModifiedBy>
  <dcterms:modified xsi:type="dcterms:W3CDTF">2021-12-24T09:13:00Z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