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media/image1.png" ContentType="image/png"/>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numPr>
          <w:ilvl w:val="0"/>
          <w:numId w:val="0"/>
        </w:numPr>
        <w:spacing w:lineRule="auto" w:line="240" w:before="0" w:after="0"/>
        <w:ind w:left="0" w:hanging="0"/>
        <w:jc w:val="center"/>
        <w:outlineLvl w:val="0"/>
        <w:rPr>
          <w:rFonts w:ascii="Times New Roman" w:hAnsi="Times New Roman" w:eastAsia="Times New Roman" w:cs="Times New Roman"/>
          <w:b/>
          <w:b/>
          <w:bCs/>
          <w:caps/>
          <w:sz w:val="32"/>
          <w:szCs w:val="32"/>
          <w:lang w:eastAsia="ru-RU"/>
        </w:rPr>
      </w:pPr>
      <w:r>
        <w:rPr/>
        <w:drawing>
          <wp:inline distT="0" distB="0" distL="0" distR="0">
            <wp:extent cx="742950" cy="74866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742950" cy="748665"/>
                    </a:xfrm>
                    <a:prstGeom prst="rect">
                      <a:avLst/>
                    </a:prstGeom>
                  </pic:spPr>
                </pic:pic>
              </a:graphicData>
            </a:graphic>
          </wp:inline>
        </w:drawing>
      </w:r>
    </w:p>
    <w:p>
      <w:pPr>
        <w:pStyle w:val="Normal"/>
        <w:numPr>
          <w:ilvl w:val="0"/>
          <w:numId w:val="0"/>
        </w:numPr>
        <w:spacing w:lineRule="auto" w:line="240" w:before="0" w:after="0"/>
        <w:ind w:left="0" w:hanging="0"/>
        <w:jc w:val="center"/>
        <w:outlineLvl w:val="0"/>
        <w:rPr>
          <w:rFonts w:ascii="Times New Roman" w:hAnsi="Times New Roman" w:eastAsia="Times New Roman" w:cs="Times New Roman"/>
          <w:b/>
          <w:b/>
          <w:bCs/>
          <w:caps/>
          <w:sz w:val="24"/>
          <w:szCs w:val="24"/>
          <w:lang w:eastAsia="ru-RU"/>
        </w:rPr>
      </w:pPr>
      <w:r>
        <w:rPr>
          <w:rFonts w:eastAsia="Times New Roman" w:cs="Times New Roman" w:ascii="Times New Roman" w:hAnsi="Times New Roman"/>
          <w:b/>
          <w:bCs/>
          <w:caps/>
          <w:sz w:val="24"/>
          <w:szCs w:val="24"/>
          <w:lang w:eastAsia="ru-RU"/>
        </w:rPr>
        <w:t xml:space="preserve">АДМИНИСТРАЦИЯ </w:t>
      </w:r>
    </w:p>
    <w:p>
      <w:pPr>
        <w:pStyle w:val="Normal"/>
        <w:numPr>
          <w:ilvl w:val="0"/>
          <w:numId w:val="0"/>
        </w:numPr>
        <w:spacing w:lineRule="auto" w:line="240" w:before="0" w:after="0"/>
        <w:ind w:left="0" w:hanging="0"/>
        <w:jc w:val="center"/>
        <w:outlineLvl w:val="0"/>
        <w:rPr>
          <w:rFonts w:ascii="Times New Roman" w:hAnsi="Times New Roman" w:eastAsia="Times New Roman" w:cs="Times New Roman"/>
          <w:b/>
          <w:b/>
          <w:bCs/>
          <w:caps/>
          <w:sz w:val="24"/>
          <w:szCs w:val="24"/>
          <w:lang w:eastAsia="ru-RU"/>
        </w:rPr>
      </w:pPr>
      <w:r>
        <w:rPr>
          <w:rFonts w:eastAsia="Times New Roman" w:cs="Times New Roman" w:ascii="Times New Roman" w:hAnsi="Times New Roman"/>
          <w:b/>
          <w:bCs/>
          <w:caps/>
          <w:sz w:val="24"/>
          <w:szCs w:val="24"/>
          <w:lang w:eastAsia="ru-RU"/>
        </w:rPr>
        <w:t xml:space="preserve">СЕЛЬСКОГО ПОСЕЛЕНИЯ Выселки </w:t>
      </w:r>
    </w:p>
    <w:p>
      <w:pPr>
        <w:pStyle w:val="Normal"/>
        <w:numPr>
          <w:ilvl w:val="0"/>
          <w:numId w:val="0"/>
        </w:numPr>
        <w:spacing w:lineRule="auto" w:line="240" w:before="0" w:after="0"/>
        <w:ind w:left="0" w:hanging="0"/>
        <w:jc w:val="center"/>
        <w:outlineLvl w:val="0"/>
        <w:rPr>
          <w:rFonts w:ascii="Times New Roman" w:hAnsi="Times New Roman" w:eastAsia="Times New Roman" w:cs="Times New Roman"/>
          <w:b/>
          <w:b/>
          <w:bCs/>
          <w:caps/>
          <w:sz w:val="24"/>
          <w:szCs w:val="24"/>
          <w:lang w:eastAsia="ru-RU"/>
        </w:rPr>
      </w:pPr>
      <w:r>
        <w:rPr>
          <w:rFonts w:eastAsia="Times New Roman" w:cs="Times New Roman" w:ascii="Times New Roman" w:hAnsi="Times New Roman"/>
          <w:b/>
          <w:bCs/>
          <w:caps/>
          <w:sz w:val="24"/>
          <w:szCs w:val="24"/>
          <w:lang w:eastAsia="ru-RU"/>
        </w:rPr>
        <w:t>МУНИЦИПАЛЬНОГО района Ставропольский</w:t>
      </w:r>
    </w:p>
    <w:p>
      <w:pPr>
        <w:pStyle w:val="Normal"/>
        <w:numPr>
          <w:ilvl w:val="0"/>
          <w:numId w:val="0"/>
        </w:numPr>
        <w:spacing w:lineRule="auto" w:line="240" w:before="0" w:after="0"/>
        <w:ind w:left="0" w:hanging="0"/>
        <w:jc w:val="center"/>
        <w:outlineLvl w:val="0"/>
        <w:rPr>
          <w:rFonts w:ascii="Times New Roman" w:hAnsi="Times New Roman" w:eastAsia="Times New Roman" w:cs="Times New Roman"/>
          <w:b/>
          <w:b/>
          <w:bCs/>
          <w:caps/>
          <w:sz w:val="24"/>
          <w:szCs w:val="24"/>
          <w:lang w:eastAsia="ru-RU"/>
        </w:rPr>
      </w:pPr>
      <w:r>
        <w:rPr>
          <w:rFonts w:eastAsia="Times New Roman" w:cs="Times New Roman" w:ascii="Times New Roman" w:hAnsi="Times New Roman"/>
          <w:b/>
          <w:bCs/>
          <w:caps/>
          <w:sz w:val="24"/>
          <w:szCs w:val="24"/>
          <w:lang w:eastAsia="ru-RU"/>
        </w:rPr>
        <w:t xml:space="preserve">САМАРСКОЙ ОБЛАСТИ </w:t>
      </w:r>
    </w:p>
    <w:p>
      <w:pPr>
        <w:pStyle w:val="Normal"/>
        <w:spacing w:lineRule="auto" w:line="240" w:before="0" w:after="0"/>
        <w:rPr>
          <w:rFonts w:ascii="Times New Roman" w:hAnsi="Times New Roman" w:eastAsia="Times New Roman" w:cs="Times New Roman"/>
          <w:b/>
          <w:b/>
          <w:bCs/>
          <w:sz w:val="24"/>
          <w:szCs w:val="24"/>
          <w:lang w:eastAsia="ru-RU"/>
        </w:rPr>
      </w:pPr>
      <w:r>
        <w:rPr>
          <w:rFonts w:eastAsia="Times New Roman" w:cs="Times New Roman" w:ascii="Times New Roman" w:hAnsi="Times New Roman"/>
          <w:b/>
          <w:bCs/>
          <w:sz w:val="24"/>
          <w:szCs w:val="24"/>
          <w:lang w:eastAsia="ru-RU"/>
        </w:rPr>
      </w:r>
    </w:p>
    <w:p>
      <w:pPr>
        <w:pStyle w:val="Normal"/>
        <w:numPr>
          <w:ilvl w:val="0"/>
          <w:numId w:val="0"/>
        </w:numPr>
        <w:spacing w:lineRule="auto" w:line="240" w:before="0" w:after="0"/>
        <w:ind w:left="0" w:hanging="0"/>
        <w:jc w:val="center"/>
        <w:outlineLvl w:val="0"/>
        <w:rPr>
          <w:rFonts w:ascii="Times New Roman" w:hAnsi="Times New Roman" w:eastAsia="Times New Roman" w:cs="Times New Roman"/>
          <w:b/>
          <w:b/>
          <w:bCs/>
          <w:sz w:val="24"/>
          <w:szCs w:val="24"/>
          <w:lang w:eastAsia="ru-RU"/>
        </w:rPr>
      </w:pPr>
      <w:r>
        <w:rPr>
          <w:rFonts w:eastAsia="Times New Roman" w:cs="Times New Roman" w:ascii="Times New Roman" w:hAnsi="Times New Roman"/>
          <w:b/>
          <w:bCs/>
          <w:sz w:val="24"/>
          <w:szCs w:val="24"/>
          <w:lang w:eastAsia="ru-RU"/>
        </w:rPr>
        <w:t xml:space="preserve">ПОСТАНОВЛЕНИЕ     </w:t>
      </w:r>
    </w:p>
    <w:p>
      <w:pPr>
        <w:pStyle w:val="Normal"/>
        <w:spacing w:lineRule="auto" w:line="240" w:before="0" w:after="0"/>
        <w:jc w:val="center"/>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rPr>
          <w:rFonts w:ascii="Times New Roman" w:hAnsi="Times New Roman" w:eastAsia="Times New Roman" w:cs="Times New Roman"/>
          <w:b/>
          <w:b/>
          <w:sz w:val="24"/>
          <w:szCs w:val="24"/>
          <w:u w:val="single"/>
          <w:lang w:eastAsia="ru-RU"/>
        </w:rPr>
      </w:pPr>
      <w:r>
        <w:rPr>
          <w:rFonts w:eastAsia="Times New Roman" w:cs="Times New Roman" w:ascii="Times New Roman" w:hAnsi="Times New Roman"/>
          <w:b/>
          <w:sz w:val="24"/>
          <w:szCs w:val="24"/>
          <w:lang w:eastAsia="ru-RU"/>
        </w:rPr>
        <w:t xml:space="preserve">от  </w:t>
      </w:r>
      <w:r>
        <w:rPr>
          <w:rFonts w:eastAsia="Times New Roman" w:cs="Times New Roman" w:ascii="Times New Roman" w:hAnsi="Times New Roman"/>
          <w:b/>
          <w:color w:val="auto"/>
          <w:kern w:val="0"/>
          <w:sz w:val="24"/>
          <w:szCs w:val="24"/>
          <w:lang w:val="ru-RU" w:eastAsia="ru-RU" w:bidi="ar-SA"/>
        </w:rPr>
        <w:t>08.12.</w:t>
      </w:r>
      <w:r>
        <w:rPr>
          <w:rFonts w:eastAsia="Times New Roman" w:cs="Times New Roman" w:ascii="Times New Roman" w:hAnsi="Times New Roman"/>
          <w:b/>
          <w:sz w:val="24"/>
          <w:szCs w:val="24"/>
          <w:lang w:eastAsia="ru-RU"/>
        </w:rPr>
        <w:t>2021 года                                                                                                        № 59</w:t>
      </w:r>
    </w:p>
    <w:p>
      <w:pPr>
        <w:pStyle w:val="Normal"/>
        <w:rPr/>
      </w:pPr>
      <w:r>
        <w:rPr/>
      </w:r>
    </w:p>
    <w:p>
      <w:pPr>
        <w:pStyle w:val="Normal"/>
        <w:spacing w:before="0" w:after="29"/>
        <w:jc w:val="center"/>
        <w:rPr>
          <w:rFonts w:ascii="Times New Roman" w:hAnsi="Times New Roman"/>
        </w:rPr>
      </w:pPr>
      <w:r>
        <w:rPr>
          <w:rFonts w:ascii="Times New Roman" w:hAnsi="Times New Roman"/>
          <w:b/>
          <w:color w:val="000000"/>
          <w:sz w:val="24"/>
          <w:szCs w:val="24"/>
          <w:lang w:eastAsia="ru-RU" w:bidi="ru-RU"/>
        </w:rPr>
        <w:t>Об утверждении Административного регламента</w:t>
        <w:tab/>
        <w:t>предоставления</w:t>
      </w:r>
    </w:p>
    <w:p>
      <w:pPr>
        <w:pStyle w:val="Normal"/>
        <w:spacing w:before="0" w:after="29"/>
        <w:jc w:val="center"/>
        <w:rPr>
          <w:rFonts w:ascii="Times New Roman" w:hAnsi="Times New Roman"/>
        </w:rPr>
      </w:pPr>
      <w:r>
        <w:rPr>
          <w:rFonts w:ascii="Times New Roman" w:hAnsi="Times New Roman"/>
          <w:b/>
          <w:color w:val="000000"/>
          <w:sz w:val="24"/>
          <w:szCs w:val="24"/>
          <w:lang w:eastAsia="ru-RU" w:bidi="ru-RU"/>
        </w:rPr>
        <w:t>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rPr/>
      </w:pPr>
      <w:r>
        <w:rPr/>
      </w:r>
    </w:p>
    <w:p>
      <w:pPr>
        <w:pStyle w:val="Normal"/>
        <w:widowControl w:val="false"/>
        <w:spacing w:lineRule="auto" w:line="360" w:before="0" w:after="0"/>
        <w:ind w:firstLine="600"/>
        <w:jc w:val="both"/>
        <w:rPr>
          <w:rFonts w:ascii="Times New Roman" w:hAnsi="Times New Roman" w:eastAsia="Times New Roman" w:cs="Times New Roman"/>
          <w:color w:val="000000"/>
          <w:sz w:val="24"/>
          <w:szCs w:val="24"/>
          <w:lang w:eastAsia="ru-RU" w:bidi="ru-RU"/>
        </w:rPr>
      </w:pPr>
      <w:r>
        <w:rPr>
          <w:rFonts w:eastAsia="Times New Roman" w:cs="Times New Roman" w:ascii="Times New Roman" w:hAnsi="Times New Roman"/>
          <w:color w:val="000000"/>
          <w:sz w:val="24"/>
          <w:szCs w:val="24"/>
          <w:lang w:eastAsia="ru-RU" w:bidi="ru-RU"/>
        </w:rPr>
        <w:t>В соответствии со статьей 55.31 Градостроительного кодекса Российской Федерации, Федеральным законом от 27 июля 2010 года № 210-ФЗ «Об организации предоставления государственных и муниципальных услуг», Федеральным законом от 06 октября 2003 года № 131-ФЗ «Об общих принципах организации местного самоуправления в Российской Федерации», руководствуясь Уставом сельского поселения Выселки муниципального района Ставропольский Самарской области, администрация сельского поселения Выселки муниципального района Ставропольский Самарской области  ПОСТАНОВЛЯЕТ:</w:t>
      </w:r>
    </w:p>
    <w:p>
      <w:pPr>
        <w:pStyle w:val="ListParagraph"/>
        <w:widowControl w:val="false"/>
        <w:numPr>
          <w:ilvl w:val="0"/>
          <w:numId w:val="1"/>
        </w:numPr>
        <w:tabs>
          <w:tab w:val="clear" w:pos="708"/>
          <w:tab w:val="left" w:pos="0" w:leader="none"/>
        </w:tabs>
        <w:spacing w:lineRule="auto" w:line="360" w:before="0" w:after="120"/>
        <w:ind w:left="0" w:hanging="0"/>
        <w:contextualSpacing/>
        <w:jc w:val="both"/>
        <w:rPr>
          <w:rFonts w:ascii="Times New Roman" w:hAnsi="Times New Roman" w:eastAsia="Times New Roman" w:cs="Times New Roman"/>
          <w:color w:val="000000"/>
          <w:sz w:val="24"/>
          <w:szCs w:val="24"/>
          <w:lang w:eastAsia="ru-RU" w:bidi="ru-RU"/>
        </w:rPr>
      </w:pPr>
      <w:r>
        <w:rPr>
          <w:rFonts w:eastAsia="Times New Roman" w:cs="Times New Roman" w:ascii="Times New Roman" w:hAnsi="Times New Roman"/>
          <w:color w:val="000000"/>
          <w:sz w:val="24"/>
          <w:szCs w:val="24"/>
          <w:lang w:eastAsia="ru-RU" w:bidi="ru-RU"/>
        </w:rPr>
        <w:t xml:space="preserve">Утвердить  прилагаемый Административный регламент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w:t>
      </w:r>
      <w:r>
        <w:rPr>
          <w:rFonts w:eastAsia="Times New Roman" w:cs="Times New Roman" w:ascii="Times New Roman" w:hAnsi="Times New Roman"/>
          <w:color w:val="C9211E"/>
          <w:sz w:val="24"/>
          <w:szCs w:val="24"/>
          <w:lang w:eastAsia="ru-RU" w:bidi="ru-RU"/>
        </w:rPr>
        <w:t>.</w:t>
      </w:r>
    </w:p>
    <w:p>
      <w:pPr>
        <w:pStyle w:val="ListParagraph"/>
        <w:widowControl w:val="false"/>
        <w:numPr>
          <w:ilvl w:val="0"/>
          <w:numId w:val="1"/>
        </w:numPr>
        <w:tabs>
          <w:tab w:val="clear" w:pos="708"/>
          <w:tab w:val="left" w:pos="0" w:leader="none"/>
        </w:tabs>
        <w:spacing w:lineRule="auto" w:line="360" w:before="0" w:after="120"/>
        <w:ind w:left="0" w:hanging="0"/>
        <w:contextualSpacing/>
        <w:jc w:val="both"/>
        <w:rPr>
          <w:rFonts w:ascii="Times New Roman" w:hAnsi="Times New Roman" w:eastAsia="Times New Roman" w:cs="Times New Roman"/>
          <w:color w:val="000000"/>
          <w:sz w:val="24"/>
          <w:szCs w:val="24"/>
          <w:lang w:eastAsia="ru-RU" w:bidi="ru-RU"/>
        </w:rPr>
      </w:pPr>
      <w:r>
        <w:rPr>
          <w:rFonts w:eastAsia="Times New Roman" w:cs="Times New Roman" w:ascii="Times New Roman" w:hAnsi="Times New Roman"/>
          <w:color w:val="000000"/>
          <w:sz w:val="24"/>
          <w:szCs w:val="24"/>
          <w:lang w:eastAsia="ru-RU" w:bidi="ru-RU"/>
        </w:rPr>
        <w:t>Настоящее постановление  подлежит официальному опубликованию   в   газете «</w:t>
      </w:r>
      <w:r>
        <w:rPr>
          <w:rFonts w:eastAsia="Times New Roman" w:cs="Times New Roman" w:ascii="Times New Roman" w:hAnsi="Times New Roman"/>
          <w:color w:val="000000"/>
          <w:kern w:val="0"/>
          <w:sz w:val="24"/>
          <w:szCs w:val="24"/>
          <w:lang w:val="ru-RU" w:eastAsia="ru-RU" w:bidi="ru-RU"/>
        </w:rPr>
        <w:t>Вестник сельского поселения Выселки</w:t>
      </w:r>
      <w:r>
        <w:rPr>
          <w:rFonts w:eastAsia="Times New Roman" w:cs="Times New Roman" w:ascii="Times New Roman" w:hAnsi="Times New Roman"/>
          <w:color w:val="000000"/>
          <w:sz w:val="24"/>
          <w:szCs w:val="24"/>
          <w:lang w:eastAsia="ru-RU" w:bidi="ru-RU"/>
        </w:rPr>
        <w:t xml:space="preserve">»  и на официальном сайте администрации сельского поселения Выселки в сети Интернет </w:t>
      </w:r>
      <w:hyperlink r:id="rId3">
        <w:r>
          <w:rPr>
            <w:rFonts w:eastAsia="Segoe UI" w:cs="Times New Roman" w:ascii="Times New Roman" w:hAnsi="Times New Roman"/>
            <w:color w:val="000000"/>
            <w:sz w:val="24"/>
            <w:szCs w:val="24"/>
            <w:lang w:val="en-US" w:eastAsia="ru-RU" w:bidi="ru-RU"/>
          </w:rPr>
          <w:t>http</w:t>
        </w:r>
        <w:r>
          <w:rPr>
            <w:rFonts w:eastAsia="Segoe UI" w:cs="Times New Roman" w:ascii="Times New Roman" w:hAnsi="Times New Roman"/>
            <w:color w:val="000000"/>
            <w:sz w:val="24"/>
            <w:szCs w:val="24"/>
            <w:lang w:eastAsia="ru-RU" w:bidi="ru-RU"/>
          </w:rPr>
          <w:t>://</w:t>
        </w:r>
        <w:r>
          <w:rPr>
            <w:rFonts w:eastAsia="Segoe UI" w:cs="Times New Roman" w:ascii="Times New Roman" w:hAnsi="Times New Roman"/>
            <w:color w:val="000000"/>
            <w:sz w:val="24"/>
            <w:szCs w:val="24"/>
            <w:lang w:val="en-US" w:eastAsia="ru-RU" w:bidi="ru-RU"/>
          </w:rPr>
          <w:t>viselki</w:t>
        </w:r>
        <w:r>
          <w:rPr>
            <w:rFonts w:eastAsia="Segoe UI" w:cs="Times New Roman" w:ascii="Times New Roman" w:hAnsi="Times New Roman"/>
            <w:color w:val="000000"/>
            <w:sz w:val="24"/>
            <w:szCs w:val="24"/>
            <w:lang w:eastAsia="ru-RU" w:bidi="ru-RU"/>
          </w:rPr>
          <w:t>.</w:t>
        </w:r>
        <w:r>
          <w:rPr>
            <w:rFonts w:eastAsia="Segoe UI" w:cs="Times New Roman" w:ascii="Times New Roman" w:hAnsi="Times New Roman"/>
            <w:color w:val="000000"/>
            <w:sz w:val="24"/>
            <w:szCs w:val="24"/>
            <w:lang w:val="en-US" w:eastAsia="ru-RU" w:bidi="ru-RU"/>
          </w:rPr>
          <w:t>stavrsp</w:t>
        </w:r>
        <w:r>
          <w:rPr>
            <w:rFonts w:eastAsia="Segoe UI" w:cs="Times New Roman" w:ascii="Times New Roman" w:hAnsi="Times New Roman"/>
            <w:color w:val="000000"/>
            <w:sz w:val="24"/>
            <w:szCs w:val="24"/>
            <w:lang w:eastAsia="ru-RU" w:bidi="ru-RU"/>
          </w:rPr>
          <w:t>.</w:t>
        </w:r>
        <w:r>
          <w:rPr>
            <w:rFonts w:eastAsia="Segoe UI" w:cs="Times New Roman" w:ascii="Times New Roman" w:hAnsi="Times New Roman"/>
            <w:color w:val="000000"/>
            <w:sz w:val="24"/>
            <w:szCs w:val="24"/>
            <w:lang w:val="en-US" w:eastAsia="ru-RU" w:bidi="ru-RU"/>
          </w:rPr>
          <w:t>ru</w:t>
        </w:r>
      </w:hyperlink>
      <w:r>
        <w:rPr>
          <w:rStyle w:val="Style14"/>
          <w:rFonts w:eastAsia="Segoe UI" w:cs="Times New Roman" w:ascii="Times New Roman" w:hAnsi="Times New Roman"/>
          <w:sz w:val="24"/>
          <w:szCs w:val="24"/>
          <w:lang w:eastAsia="ru-RU" w:bidi="ru-RU"/>
        </w:rPr>
        <w:t>.</w:t>
      </w:r>
      <w:r>
        <w:rPr>
          <w:rFonts w:eastAsia="Times New Roman" w:cs="Times New Roman" w:ascii="Times New Roman" w:hAnsi="Times New Roman"/>
          <w:color w:val="000000"/>
          <w:sz w:val="24"/>
          <w:szCs w:val="24"/>
          <w:lang w:eastAsia="ru-RU" w:bidi="ru-RU"/>
        </w:rPr>
        <w:t xml:space="preserve"> </w:t>
      </w:r>
    </w:p>
    <w:p>
      <w:pPr>
        <w:pStyle w:val="ListParagraph"/>
        <w:numPr>
          <w:ilvl w:val="0"/>
          <w:numId w:val="1"/>
        </w:numPr>
        <w:tabs>
          <w:tab w:val="clear" w:pos="708"/>
          <w:tab w:val="left" w:pos="0" w:leader="none"/>
        </w:tabs>
        <w:ind w:left="0" w:hanging="0"/>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Контроль за исполнением настоящего Постановления оставляю за собой.</w:t>
      </w:r>
    </w:p>
    <w:p>
      <w:pPr>
        <w:pStyle w:val="P12"/>
        <w:widowControl/>
        <w:shd w:val="clear" w:color="auto" w:fill="FFFFFF"/>
        <w:tabs>
          <w:tab w:val="clear" w:pos="708"/>
          <w:tab w:val="left" w:pos="0" w:leader="none"/>
        </w:tabs>
        <w:suppressAutoHyphens w:val="true"/>
        <w:bidi w:val="0"/>
        <w:spacing w:lineRule="auto" w:line="240" w:before="280" w:after="280"/>
        <w:ind w:left="510" w:right="0" w:firstLine="567"/>
        <w:jc w:val="both"/>
        <w:rPr>
          <w:b/>
          <w:b/>
          <w:bCs/>
        </w:rPr>
      </w:pPr>
      <w:r>
        <w:rPr>
          <w:b/>
          <w:bCs/>
        </w:rPr>
      </w:r>
    </w:p>
    <w:p>
      <w:pPr>
        <w:pStyle w:val="Normal"/>
        <w:tabs>
          <w:tab w:val="clear" w:pos="708"/>
          <w:tab w:val="left" w:pos="0" w:leader="none"/>
        </w:tabs>
        <w:rPr>
          <w:rFonts w:ascii="Times New Roman" w:hAnsi="Times New Roman" w:cs="Times New Roman"/>
          <w:sz w:val="24"/>
          <w:szCs w:val="24"/>
        </w:rPr>
      </w:pPr>
      <w:r>
        <w:rPr>
          <w:rFonts w:cs="Times New Roman" w:ascii="Times New Roman" w:hAnsi="Times New Roman"/>
          <w:sz w:val="24"/>
          <w:szCs w:val="24"/>
        </w:rPr>
        <w:t xml:space="preserve">Глава сельского поселения Выселки                                                                      </w:t>
      </w:r>
      <w:r>
        <w:rPr>
          <w:rFonts w:eastAsia="Calibri" w:cs="Times New Roman" w:ascii="Times New Roman" w:hAnsi="Times New Roman" w:eastAsiaTheme="minorHAnsi"/>
          <w:color w:val="auto"/>
          <w:kern w:val="0"/>
          <w:sz w:val="24"/>
          <w:szCs w:val="24"/>
          <w:lang w:val="ru-RU" w:eastAsia="en-US" w:bidi="ar-SA"/>
        </w:rPr>
        <w:t xml:space="preserve">З.Г.Мердеев </w:t>
      </w:r>
    </w:p>
    <w:p>
      <w:pPr>
        <w:pStyle w:val="Normal"/>
        <w:tabs>
          <w:tab w:val="clear" w:pos="708"/>
          <w:tab w:val="left" w:pos="0" w:leader="none"/>
        </w:tabs>
        <w:rPr>
          <w:rFonts w:ascii="Times New Roman" w:hAnsi="Times New Roman" w:cs="Times New Roman"/>
          <w:sz w:val="24"/>
          <w:szCs w:val="24"/>
        </w:rPr>
      </w:pPr>
      <w:r>
        <w:rPr>
          <w:rFonts w:cs="Times New Roman" w:ascii="Times New Roman" w:hAnsi="Times New Roman"/>
          <w:sz w:val="24"/>
          <w:szCs w:val="24"/>
        </w:rPr>
      </w:r>
    </w:p>
    <w:p>
      <w:pPr>
        <w:pStyle w:val="Normal"/>
        <w:tabs>
          <w:tab w:val="clear" w:pos="708"/>
          <w:tab w:val="left" w:pos="0" w:leader="none"/>
        </w:tabs>
        <w:spacing w:lineRule="auto" w:line="360" w:before="0" w:after="0"/>
        <w:jc w:val="right"/>
        <w:rPr>
          <w:sz w:val="18"/>
          <w:szCs w:val="18"/>
        </w:rPr>
      </w:pPr>
      <w:r>
        <w:rPr>
          <w:rFonts w:cs="Times New Roman" w:ascii="Times New Roman" w:hAnsi="Times New Roman"/>
          <w:sz w:val="18"/>
          <w:szCs w:val="18"/>
        </w:rPr>
        <w:t>Приложение</w:t>
      </w:r>
    </w:p>
    <w:p>
      <w:pPr>
        <w:pStyle w:val="Normal"/>
        <w:tabs>
          <w:tab w:val="clear" w:pos="708"/>
          <w:tab w:val="left" w:pos="0" w:leader="none"/>
        </w:tabs>
        <w:spacing w:lineRule="auto" w:line="360" w:before="0" w:after="0"/>
        <w:jc w:val="right"/>
        <w:rPr>
          <w:sz w:val="18"/>
          <w:szCs w:val="18"/>
        </w:rPr>
      </w:pPr>
      <w:r>
        <w:rPr>
          <w:rFonts w:cs="Times New Roman" w:ascii="Times New Roman" w:hAnsi="Times New Roman"/>
          <w:sz w:val="18"/>
          <w:szCs w:val="18"/>
        </w:rPr>
        <w:t xml:space="preserve"> </w:t>
      </w:r>
      <w:r>
        <w:rPr>
          <w:rFonts w:cs="Times New Roman" w:ascii="Times New Roman" w:hAnsi="Times New Roman"/>
          <w:sz w:val="18"/>
          <w:szCs w:val="18"/>
        </w:rPr>
        <w:t>к постановлению администрации</w:t>
      </w:r>
    </w:p>
    <w:p>
      <w:pPr>
        <w:pStyle w:val="Normal"/>
        <w:tabs>
          <w:tab w:val="clear" w:pos="708"/>
          <w:tab w:val="left" w:pos="0" w:leader="none"/>
        </w:tabs>
        <w:spacing w:lineRule="auto" w:line="360" w:before="0" w:after="0"/>
        <w:jc w:val="right"/>
        <w:rPr>
          <w:sz w:val="18"/>
          <w:szCs w:val="18"/>
        </w:rPr>
      </w:pPr>
      <w:r>
        <w:rPr>
          <w:rFonts w:cs="Times New Roman" w:ascii="Times New Roman" w:hAnsi="Times New Roman"/>
          <w:sz w:val="18"/>
          <w:szCs w:val="18"/>
        </w:rPr>
        <w:t xml:space="preserve"> </w:t>
      </w:r>
      <w:r>
        <w:rPr>
          <w:rFonts w:cs="Times New Roman" w:ascii="Times New Roman" w:hAnsi="Times New Roman"/>
          <w:sz w:val="18"/>
          <w:szCs w:val="18"/>
        </w:rPr>
        <w:t>сельского поселения Выселки</w:t>
      </w:r>
    </w:p>
    <w:p>
      <w:pPr>
        <w:pStyle w:val="Normal"/>
        <w:tabs>
          <w:tab w:val="clear" w:pos="708"/>
          <w:tab w:val="left" w:pos="0" w:leader="none"/>
        </w:tabs>
        <w:jc w:val="right"/>
        <w:rPr>
          <w:sz w:val="18"/>
          <w:szCs w:val="18"/>
        </w:rPr>
      </w:pPr>
      <w:r>
        <w:rPr>
          <w:rFonts w:cs="Times New Roman" w:ascii="Times New Roman" w:hAnsi="Times New Roman"/>
          <w:sz w:val="18"/>
          <w:szCs w:val="18"/>
        </w:rPr>
        <w:t xml:space="preserve"> </w:t>
      </w:r>
      <w:r>
        <w:rPr>
          <w:rFonts w:cs="Times New Roman" w:ascii="Times New Roman" w:hAnsi="Times New Roman"/>
          <w:sz w:val="18"/>
          <w:szCs w:val="18"/>
        </w:rPr>
        <w:t xml:space="preserve">от </w:t>
      </w:r>
      <w:r>
        <w:rPr>
          <w:rFonts w:eastAsia="Calibri" w:cs="Times New Roman" w:ascii="Times New Roman" w:hAnsi="Times New Roman" w:eastAsiaTheme="minorHAnsi"/>
          <w:color w:val="auto"/>
          <w:kern w:val="0"/>
          <w:sz w:val="18"/>
          <w:szCs w:val="18"/>
          <w:lang w:val="ru-RU" w:eastAsia="en-US" w:bidi="ar-SA"/>
        </w:rPr>
        <w:t>08.12.2021</w:t>
      </w:r>
      <w:r>
        <w:rPr>
          <w:rFonts w:cs="Times New Roman" w:ascii="Times New Roman" w:hAnsi="Times New Roman"/>
          <w:sz w:val="18"/>
          <w:szCs w:val="18"/>
        </w:rPr>
        <w:t xml:space="preserve">   №59</w:t>
      </w:r>
    </w:p>
    <w:p>
      <w:pPr>
        <w:pStyle w:val="Normal"/>
        <w:tabs>
          <w:tab w:val="clear" w:pos="708"/>
          <w:tab w:val="left" w:pos="0" w:leader="none"/>
        </w:tabs>
        <w:jc w:val="right"/>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0"/>
        <w:ind w:right="-1" w:hanging="0"/>
        <w:jc w:val="center"/>
        <w:rPr>
          <w:rFonts w:ascii="Times New Roman" w:hAnsi="Times New Roman" w:eastAsia="Times New Roman" w:cs="Times New Roman"/>
          <w:b/>
          <w:b/>
          <w:color w:val="000000"/>
          <w:sz w:val="24"/>
          <w:szCs w:val="24"/>
          <w:lang w:eastAsia="ru-RU" w:bidi="ru-RU"/>
        </w:rPr>
      </w:pPr>
      <w:r>
        <w:rPr>
          <w:rFonts w:eastAsia="Times New Roman" w:cs="Times New Roman" w:ascii="Times New Roman" w:hAnsi="Times New Roman"/>
          <w:b/>
          <w:color w:val="000000"/>
          <w:sz w:val="24"/>
          <w:szCs w:val="24"/>
          <w:lang w:eastAsia="ru-RU" w:bidi="ru-RU"/>
        </w:rPr>
        <w:t>АДМИНИСТРАТИВНЫЙ РЕГЛАМЕНТ</w:t>
      </w:r>
    </w:p>
    <w:p>
      <w:pPr>
        <w:pStyle w:val="Normal"/>
        <w:widowControl w:val="false"/>
        <w:spacing w:lineRule="auto" w:line="360" w:before="0" w:after="0"/>
        <w:ind w:right="-1" w:hanging="0"/>
        <w:jc w:val="center"/>
        <w:rPr>
          <w:rFonts w:ascii="Times New Roman" w:hAnsi="Times New Roman" w:eastAsia="Times New Roman" w:cs="Times New Roman"/>
          <w:b/>
          <w:b/>
          <w:color w:val="000000"/>
          <w:sz w:val="24"/>
          <w:szCs w:val="24"/>
          <w:lang w:eastAsia="ru-RU" w:bidi="ru-RU"/>
        </w:rPr>
      </w:pPr>
      <w:r>
        <w:rPr>
          <w:rFonts w:eastAsia="Times New Roman" w:cs="Times New Roman" w:ascii="Times New Roman" w:hAnsi="Times New Roman"/>
          <w:b/>
          <w:color w:val="000000"/>
          <w:sz w:val="24"/>
          <w:szCs w:val="24"/>
          <w:lang w:eastAsia="ru-RU" w:bidi="ru-RU"/>
        </w:rPr>
        <w:t>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widowControl w:val="false"/>
        <w:spacing w:before="0" w:after="0"/>
        <w:ind w:left="520" w:right="640" w:hanging="0"/>
        <w:jc w:val="both"/>
        <w:rPr>
          <w:rFonts w:ascii="Times New Roman" w:hAnsi="Times New Roman" w:eastAsia="Times New Roman" w:cs="Times New Roman"/>
          <w:color w:val="000000"/>
          <w:sz w:val="24"/>
          <w:szCs w:val="24"/>
          <w:lang w:eastAsia="ru-RU" w:bidi="ru-RU"/>
        </w:rPr>
      </w:pPr>
      <w:r>
        <w:rPr>
          <w:rFonts w:eastAsia="Times New Roman" w:cs="Times New Roman" w:ascii="Times New Roman" w:hAnsi="Times New Roman"/>
          <w:color w:val="000000"/>
          <w:sz w:val="24"/>
          <w:szCs w:val="24"/>
          <w:lang w:eastAsia="ru-RU" w:bidi="ru-RU"/>
        </w:rPr>
      </w:r>
    </w:p>
    <w:p>
      <w:pPr>
        <w:pStyle w:val="ListParagraph"/>
        <w:widowControl w:val="false"/>
        <w:numPr>
          <w:ilvl w:val="0"/>
          <w:numId w:val="2"/>
        </w:numPr>
        <w:tabs>
          <w:tab w:val="clear" w:pos="708"/>
          <w:tab w:val="left" w:pos="2906" w:leader="none"/>
        </w:tabs>
        <w:spacing w:lineRule="exact" w:line="222" w:before="0" w:after="0"/>
        <w:contextualSpacing/>
        <w:rPr>
          <w:rFonts w:ascii="Times New Roman" w:hAnsi="Times New Roman" w:eastAsia="Times New Roman" w:cs="Times New Roman"/>
          <w:b/>
          <w:b/>
          <w:color w:val="000000"/>
          <w:sz w:val="24"/>
          <w:szCs w:val="24"/>
          <w:lang w:eastAsia="ru-RU" w:bidi="ru-RU"/>
        </w:rPr>
      </w:pPr>
      <w:r>
        <w:rPr>
          <w:rFonts w:eastAsia="Times New Roman" w:cs="Times New Roman" w:ascii="Times New Roman" w:hAnsi="Times New Roman"/>
          <w:b/>
          <w:color w:val="000000"/>
          <w:sz w:val="24"/>
          <w:szCs w:val="24"/>
          <w:lang w:eastAsia="ru-RU" w:bidi="ru-RU"/>
        </w:rPr>
        <w:t>Общие положения</w:t>
      </w:r>
    </w:p>
    <w:p>
      <w:pPr>
        <w:pStyle w:val="Normal"/>
        <w:widowControl w:val="false"/>
        <w:tabs>
          <w:tab w:val="clear" w:pos="708"/>
          <w:tab w:val="left" w:pos="2906" w:leader="none"/>
        </w:tabs>
        <w:spacing w:lineRule="exact" w:line="222" w:before="0" w:after="0"/>
        <w:ind w:left="2680" w:hanging="0"/>
        <w:rPr>
          <w:rFonts w:ascii="Times New Roman" w:hAnsi="Times New Roman" w:eastAsia="Times New Roman" w:cs="Times New Roman"/>
          <w:color w:val="000000"/>
          <w:sz w:val="24"/>
          <w:szCs w:val="24"/>
          <w:lang w:eastAsia="ru-RU" w:bidi="ru-RU"/>
        </w:rPr>
      </w:pPr>
      <w:r>
        <w:rPr>
          <w:rFonts w:eastAsia="Times New Roman" w:cs="Times New Roman" w:ascii="Times New Roman" w:hAnsi="Times New Roman"/>
          <w:color w:val="000000"/>
          <w:sz w:val="24"/>
          <w:szCs w:val="24"/>
          <w:lang w:eastAsia="ru-RU" w:bidi="ru-RU"/>
        </w:rPr>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1.1.</w:t>
      </w:r>
      <w:r>
        <w:rPr/>
        <w:t xml:space="preserve"> </w:t>
      </w:r>
      <w:r>
        <w:rPr>
          <w:rFonts w:cs="Times New Roman" w:ascii="Times New Roman" w:hAnsi="Times New Roman"/>
          <w:sz w:val="24"/>
          <w:szCs w:val="24"/>
        </w:rPr>
        <w:t>Предметом регулирования настоящего административного регламента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Муниципальная услуга) является предоставление администрацией сельского поселения Выселки муниципального района Ставропольский Самарской области (далее – Администрация ) муниципальной услуги по запросам заявителей в пределах полномочий органа местного самоуправления.</w:t>
      </w:r>
    </w:p>
    <w:p>
      <w:pPr>
        <w:pStyle w:val="Normal"/>
        <w:widowControl w:val="false"/>
        <w:spacing w:before="0" w:after="120"/>
        <w:jc w:val="both"/>
        <w:rPr>
          <w:rFonts w:ascii="Times New Roman" w:hAnsi="Times New Roman" w:cs="Times New Roman"/>
          <w:color w:val="FF0000"/>
          <w:sz w:val="24"/>
          <w:szCs w:val="24"/>
        </w:rPr>
      </w:pPr>
      <w:r>
        <w:rPr>
          <w:rFonts w:cs="Times New Roman" w:ascii="Times New Roman" w:hAnsi="Times New Roman"/>
          <w:sz w:val="24"/>
          <w:szCs w:val="24"/>
        </w:rPr>
        <w:t>1.2. Административный регламент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Административный регламент) устанавливает стандарт и порядок предоставления муниципальной услуги на территории  муниципального образования сельское поселение Выселки</w:t>
      </w:r>
      <w:r>
        <w:rPr>
          <w:rFonts w:cs="Times New Roman" w:ascii="Times New Roman" w:hAnsi="Times New Roman"/>
          <w:sz w:val="24"/>
          <w:szCs w:val="24"/>
          <w:shd w:fill="auto" w:val="clear"/>
        </w:rPr>
        <w:t xml:space="preserve"> в соответствии с соглашениями о передаче полномочий.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1.3. Административный регламент разработан в целях повышения качества и доступности результатов предоставления муниципальной услуги, устанавливает стандарт предоставления муниципальной услуги, состав, последовательность и сроки выполнения административных процедур по предоставлению муниципальной услуги, требования к порядку их выполнения, формы контроля за исполнением Административного регламента, досудебный (внесудебный) порядок обжалования решений и действий (бездействия) Администрации.</w:t>
      </w:r>
    </w:p>
    <w:p>
      <w:pPr>
        <w:pStyle w:val="Normal"/>
        <w:widowControl w:val="false"/>
        <w:spacing w:before="0" w:after="120"/>
        <w:jc w:val="both"/>
        <w:rPr>
          <w:rFonts w:ascii="Times New Roman" w:hAnsi="Times New Roman" w:eastAsia="Times New Roman" w:cs="Times New Roman"/>
          <w:color w:val="000000"/>
          <w:sz w:val="24"/>
          <w:szCs w:val="24"/>
          <w:lang w:eastAsia="ru-RU" w:bidi="ru-RU"/>
        </w:rPr>
      </w:pPr>
      <w:r>
        <w:rPr>
          <w:rFonts w:eastAsia="Times New Roman" w:cs="Times New Roman" w:ascii="Times New Roman" w:hAnsi="Times New Roman"/>
          <w:color w:val="000000"/>
          <w:sz w:val="24"/>
          <w:szCs w:val="24"/>
          <w:lang w:eastAsia="ru-RU" w:bidi="ru-RU"/>
        </w:rPr>
        <w:t xml:space="preserve"> </w:t>
      </w:r>
      <w:r>
        <w:rPr>
          <w:rFonts w:eastAsia="Times New Roman" w:cs="Times New Roman" w:ascii="Times New Roman" w:hAnsi="Times New Roman"/>
          <w:color w:val="000000"/>
          <w:sz w:val="24"/>
          <w:szCs w:val="24"/>
          <w:lang w:eastAsia="ru-RU" w:bidi="ru-RU"/>
        </w:rPr>
        <w:t>1.4. Предоставление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в многофункциональном центре предоставления государственных и муниципальных услуг (далее – МФЦ)  осуществляется на основании соглашения о взаимодействии, заключенного между МФЦ и Администрацией  сельского поселения Выселки, с момента вступления в силу данного Соглашения.</w:t>
      </w:r>
    </w:p>
    <w:p>
      <w:pPr>
        <w:pStyle w:val="Normal"/>
        <w:spacing w:before="0" w:after="120"/>
        <w:ind w:right="227" w:hanging="0"/>
        <w:jc w:val="both"/>
        <w:rPr>
          <w:rFonts w:ascii="Times New Roman" w:hAnsi="Times New Roman" w:eastAsia="Times New Roman" w:cs="Times New Roman"/>
          <w:bCs/>
          <w:sz w:val="24"/>
          <w:szCs w:val="24"/>
          <w:lang w:eastAsia="ru-RU"/>
        </w:rPr>
      </w:pPr>
      <w:r>
        <w:rPr>
          <w:rFonts w:eastAsia="Times New Roman" w:cs="Times New Roman" w:ascii="Times New Roman" w:hAnsi="Times New Roman"/>
          <w:bCs/>
          <w:sz w:val="24"/>
          <w:szCs w:val="24"/>
          <w:lang w:eastAsia="ru-RU"/>
        </w:rPr>
        <w:t>1.5. Информация о месте нахождения и графике работы Администрации, указана в приложении № 1</w:t>
      </w:r>
      <w:r>
        <w:rPr/>
        <w:t xml:space="preserve"> </w:t>
      </w:r>
      <w:r>
        <w:rPr>
          <w:rFonts w:eastAsia="Times New Roman" w:cs="Times New Roman" w:ascii="Times New Roman" w:hAnsi="Times New Roman"/>
          <w:bCs/>
          <w:sz w:val="24"/>
          <w:szCs w:val="24"/>
          <w:lang w:eastAsia="ru-RU"/>
        </w:rPr>
        <w:t>к настоящему административному регламенту.</w:t>
      </w:r>
    </w:p>
    <w:p>
      <w:pPr>
        <w:pStyle w:val="Normal"/>
        <w:spacing w:before="0" w:after="120"/>
        <w:ind w:right="227" w:hanging="0"/>
        <w:jc w:val="both"/>
        <w:rPr>
          <w:rFonts w:ascii="Times New Roman" w:hAnsi="Times New Roman" w:eastAsia="Times New Roman" w:cs="Times New Roman"/>
          <w:bCs/>
          <w:sz w:val="24"/>
          <w:szCs w:val="24"/>
          <w:lang w:eastAsia="ru-RU"/>
        </w:rPr>
      </w:pPr>
      <w:r>
        <w:rPr>
          <w:rFonts w:eastAsia="Times New Roman" w:cs="Times New Roman" w:ascii="Times New Roman" w:hAnsi="Times New Roman"/>
          <w:bCs/>
          <w:sz w:val="24"/>
          <w:szCs w:val="24"/>
          <w:lang w:eastAsia="ru-RU"/>
        </w:rPr>
        <w:t>1.6. Информация о местах нахождения и графике работы, справочных телефонах и адресах электронной почты МФЦ приведена в приложении № 2 к настоящему административному регламенту.</w:t>
      </w:r>
    </w:p>
    <w:p>
      <w:pPr>
        <w:pStyle w:val="Normal"/>
        <w:spacing w:before="0" w:after="120"/>
        <w:ind w:right="227" w:hanging="0"/>
        <w:jc w:val="both"/>
        <w:rPr>
          <w:rFonts w:ascii="Times New Roman" w:hAnsi="Times New Roman" w:eastAsia="Times New Roman" w:cs="Times New Roman"/>
          <w:bCs/>
          <w:sz w:val="24"/>
          <w:szCs w:val="24"/>
          <w:lang w:eastAsia="ru-RU"/>
        </w:rPr>
      </w:pPr>
      <w:r>
        <w:rPr>
          <w:rFonts w:eastAsia="Times New Roman" w:cs="Times New Roman" w:ascii="Times New Roman" w:hAnsi="Times New Roman"/>
          <w:bCs/>
          <w:sz w:val="24"/>
          <w:szCs w:val="24"/>
          <w:lang w:eastAsia="ru-RU"/>
        </w:rPr>
        <w:t xml:space="preserve">1.7. Адрес единого портала государственных и муниципальных услуг:  </w:t>
      </w:r>
      <w:hyperlink r:id="rId4">
        <w:r>
          <w:rPr>
            <w:rFonts w:eastAsia="Times New Roman" w:cs="Times New Roman" w:ascii="Times New Roman" w:hAnsi="Times New Roman"/>
            <w:bCs/>
            <w:sz w:val="24"/>
            <w:szCs w:val="24"/>
            <w:lang w:eastAsia="ru-RU"/>
          </w:rPr>
          <w:t>www.gosuslugi.ru</w:t>
        </w:r>
      </w:hyperlink>
      <w:r>
        <w:rPr>
          <w:rFonts w:eastAsia="Times New Roman" w:cs="Times New Roman" w:ascii="Times New Roman" w:hAnsi="Times New Roman"/>
          <w:bCs/>
          <w:sz w:val="24"/>
          <w:szCs w:val="24"/>
          <w:lang w:eastAsia="ru-RU"/>
        </w:rPr>
        <w:t xml:space="preserve">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1.8. Порядок получения заявителями информации по вопросам предоставления муниципальной услуги, в том числе о ходе предоставления муниципальной услуги, в том числе с использованием единого портала государственных и муниципальных услуг (далее – Единый портал или ЕПГУ). </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1.8.1. Основными требованиями к порядку информирования граждан об исполнении муниципальной услуги являются:</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достоверность предоставляемой информации;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четкость в изложении информации;</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полнота информирования.</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1.8.2. Информирование о порядке предоставления муниципальной услуги осуществляется при личном контакте специалистов с заявителями, с использованием почты, средств телефонной связи, электронной почты, в том числе с приложением необходимых документов, заверенных усиленной квалифицированной ЭП (ответ на запрос, направленный по электронной почте, направляется в виде электронного документа на адрес электронной почты заявителя), размещается на официальном сайте Администрации в сети Интернет.</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1.8.3. Информирование об исполнении муниципальной услуги осуществляется в устной, письменной или электронной форме.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1.8.4. При обращении заявителя в устной форме лично или по телефону специалист, осуществляющий устное информирование, должен дать исчерпывающий ответ заявителю в пределах своей компетенции на поставленные вопросы. Во время разговора специалист должен корректно и внимательно относиться к заявителю, не унижая его чести и достоинства. Максимальная продолжительность ответа специалиста на вопросы Заявителя не должна превышать 10 минут.</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1.8.5. В случае если заданные заявителем вопросы не входят в компетенцию специалиста, специалист информирует заявителя о его праве получения информации от другого специалиста, из иных источников или от органов, уполномоченных на ее предоставление.</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1.8.6. Индивидуальное письменное информирование осуществляется при обращении граждан путем почтовых отправлений.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1.8.7.  Консультирование при обращении заявителей в электронном виде осуществляется по электронной почте и на ЕПГУ (функций): </w:t>
      </w:r>
      <w:hyperlink r:id="rId5">
        <w:r>
          <w:rPr>
            <w:rFonts w:cs="Times New Roman" w:ascii="Times New Roman" w:hAnsi="Times New Roman"/>
            <w:sz w:val="24"/>
            <w:szCs w:val="24"/>
          </w:rPr>
          <w:t>www.gosuslugi.ru</w:t>
        </w:r>
      </w:hyperlink>
      <w:r>
        <w:rPr>
          <w:rFonts w:cs="Times New Roman" w:ascii="Times New Roman" w:hAnsi="Times New Roman"/>
          <w:sz w:val="24"/>
          <w:szCs w:val="24"/>
        </w:rPr>
        <w:t xml:space="preserve">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1.8.8. 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расположенного на ЕПГУ.</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1.8.9.  Для получения услуги физические лица представляют в Администрацию заявление установленного образца и документ, удостоверяющий личность.</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1.9. Текстовая информация, указанная в пунктах 1.5. - 1.7. настоящего Административного регламента, размещается на стендах в местах предоставления муниципальной услуги, официальном сайте Администрации в сети Интернет, в помещениях МФЦ,  на Едином портале государственных и муниципальных услуг (функций).</w:t>
      </w:r>
    </w:p>
    <w:p>
      <w:pPr>
        <w:pStyle w:val="Normal"/>
        <w:widowControl w:val="false"/>
        <w:spacing w:before="0" w:after="120"/>
        <w:jc w:val="both"/>
        <w:rPr>
          <w:color w:val="000000"/>
        </w:rPr>
      </w:pPr>
      <w:r>
        <w:rPr>
          <w:rFonts w:cs="Times New Roman" w:ascii="Times New Roman" w:hAnsi="Times New Roman"/>
          <w:color w:val="000000"/>
          <w:sz w:val="24"/>
          <w:szCs w:val="24"/>
        </w:rPr>
        <w:t xml:space="preserve">       </w:t>
      </w:r>
      <w:r>
        <w:rPr>
          <w:rFonts w:cs="Times New Roman" w:ascii="Times New Roman" w:hAnsi="Times New Roman"/>
          <w:color w:val="000000"/>
          <w:sz w:val="24"/>
          <w:szCs w:val="24"/>
        </w:rPr>
        <w:t>Блок-схема предоставления муниципальной услуги представлена в приложении №6 к административному регламенту.</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1.10. Заявитель - физическое или юридическое лицо, либо их уполномоченные представители, обратившиеся в орган, предоставляющий муниципальные услуги, с запросом о предоставлении муниципальной услуги, в том числе в порядке, установленном статьей  15.1 Федерального закона от 27 июля 2010 года № 210-ФЗ «Об организации предоставления государственных и муниципальных услуг» (далее - Федеральный закон) (далее - заявитель). Заявителями в рамках предоставления муниципальной услуги являются собственники объекта капитального строительства, застройщики или технические заказчики, либо лица, уполномоченные ими на совершение соответствующих действий в установленном законодательством Российской Федерации порядке.</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 предусмотренных Градостроительным Кодексом Российской Федерации, другими федеральными законами, на основании решения суда или органа местного самоуправления.</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Представлять интересы заявителей по предоставлению муниципальной услуги могут представители, действующие в силу полномочий, основанных на доверенности или договора.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1.11. Информация по вопросам предоставления муниципальной услуги предоставляется заинтересованным лицам:</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непосредственно</w:t>
        <w:tab/>
        <w:t>при личном посещении</w:t>
        <w:tab/>
        <w:t>в администрации поселения, в многофункциональных центрах;</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посредством почтовой связи;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посредством телефонной связи;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посредством электронной почты;</w:t>
      </w:r>
    </w:p>
    <w:p>
      <w:pPr>
        <w:pStyle w:val="Normal"/>
        <w:widowControl w:val="false"/>
        <w:spacing w:before="0" w:after="24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5)</w:t>
        <w:tab/>
        <w:t xml:space="preserve">посредством информационно-телекоммуникационной сети «Интернет» ЕПГУ (функций) </w:t>
      </w:r>
      <w:hyperlink r:id="rId6">
        <w:r>
          <w:rPr>
            <w:rFonts w:cs="Times New Roman" w:ascii="Times New Roman" w:hAnsi="Times New Roman"/>
            <w:sz w:val="24"/>
            <w:szCs w:val="24"/>
          </w:rPr>
          <w:t>http://www.gosuslugi.ru</w:t>
        </w:r>
      </w:hyperlink>
    </w:p>
    <w:p>
      <w:pPr>
        <w:pStyle w:val="ListParagraph"/>
        <w:numPr>
          <w:ilvl w:val="0"/>
          <w:numId w:val="2"/>
        </w:numPr>
        <w:spacing w:before="0" w:after="120"/>
        <w:ind w:left="0" w:right="227" w:hanging="0"/>
        <w:contextualSpacing/>
        <w:jc w:val="center"/>
        <w:rPr>
          <w:rFonts w:ascii="Times New Roman" w:hAnsi="Times New Roman" w:eastAsia="Times New Roman" w:cs="Times New Roman"/>
          <w:b/>
          <w:b/>
          <w:bCs/>
          <w:sz w:val="24"/>
          <w:szCs w:val="24"/>
          <w:lang w:eastAsia="ru-RU"/>
        </w:rPr>
      </w:pPr>
      <w:bookmarkStart w:id="0" w:name="sub_1002"/>
      <w:r>
        <w:rPr>
          <w:rFonts w:eastAsia="Times New Roman" w:cs="Times New Roman" w:ascii="Times New Roman" w:hAnsi="Times New Roman"/>
          <w:b/>
          <w:bCs/>
          <w:sz w:val="24"/>
          <w:szCs w:val="24"/>
          <w:lang w:eastAsia="ru-RU"/>
        </w:rPr>
        <w:t>Стандарт предоставления муниципальной услуги</w:t>
      </w:r>
      <w:bookmarkEnd w:id="0"/>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bookmarkStart w:id="1" w:name="sub_1021"/>
      <w:r>
        <w:rPr>
          <w:rFonts w:eastAsia="Times New Roman" w:cs="Times New Roman" w:ascii="Times New Roman" w:hAnsi="Times New Roman"/>
          <w:sz w:val="24"/>
          <w:szCs w:val="24"/>
          <w:lang w:eastAsia="ru-RU"/>
        </w:rPr>
        <w:t>2.1. Наименование муниципальной услуги</w:t>
      </w:r>
      <w:bookmarkEnd w:id="1"/>
      <w:r>
        <w:rPr>
          <w:rFonts w:eastAsia="Times New Roman" w:cs="Times New Roman" w:ascii="Times New Roman" w:hAnsi="Times New Roman"/>
          <w:sz w:val="24"/>
          <w:szCs w:val="24"/>
          <w:lang w:eastAsia="ru-RU"/>
        </w:rPr>
        <w:t>: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Уведомление).</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2.2. Наименование органа, предоставляющего муниципальную услугу. Услугу предоставляет Администрация сельского поселения Выселки муниципального района Ставропольский  Самарской области.</w:t>
      </w:r>
      <w:r>
        <w:rPr>
          <w:rFonts w:eastAsia="Times New Roman" w:cs="Times New Roman" w:ascii="Times New Roman" w:hAnsi="Times New Roman"/>
          <w:i/>
          <w:sz w:val="24"/>
          <w:szCs w:val="24"/>
          <w:lang w:eastAsia="ru-RU"/>
        </w:rPr>
        <w:t xml:space="preserve"> </w:t>
      </w:r>
    </w:p>
    <w:p>
      <w:pPr>
        <w:pStyle w:val="Normal"/>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bCs/>
          <w:sz w:val="24"/>
          <w:szCs w:val="24"/>
          <w:lang w:eastAsia="ru-RU"/>
        </w:rPr>
        <w:t>2.3. Результатом предоставления муниципальной услуги является:</w:t>
      </w:r>
    </w:p>
    <w:p>
      <w:pPr>
        <w:pStyle w:val="Normal"/>
        <w:widowControl w:val="false"/>
        <w:spacing w:before="0" w:after="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1)</w:t>
        <w:tab/>
        <w:t xml:space="preserve">направление Уведомления о планируемом сносе объекта капитального строительства и приложенных документов  в отдел архитектуры и градостроительства муниципального района Ставропольский Самарской области для размещения в государственной  </w:t>
      </w:r>
      <w:r>
        <w:rPr>
          <w:rFonts w:eastAsia="Times New Roman" w:cs="Times New Roman" w:ascii="Times New Roman" w:hAnsi="Times New Roman"/>
          <w:color w:val="C9211E"/>
          <w:sz w:val="24"/>
          <w:szCs w:val="24"/>
          <w:lang w:eastAsia="ru-RU"/>
        </w:rPr>
        <w:t>информационной системе Самарской области  «Информационная  система обеспечения градостроительной деятельности»   (далее – ИСОГД) ;</w:t>
      </w:r>
    </w:p>
    <w:p>
      <w:pPr>
        <w:pStyle w:val="Normal"/>
        <w:widowControl w:val="false"/>
        <w:spacing w:before="0" w:after="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2)</w:t>
        <w:tab/>
        <w:t>направление Уведомления о завершении сноса объекта капитального строительства и приложенных документов в отдел архитектуры и градостроительства муниципального района Ставропольский Самарской области для размещения в ИСОГД;</w:t>
      </w:r>
    </w:p>
    <w:p>
      <w:pPr>
        <w:pStyle w:val="Normal"/>
        <w:widowControl w:val="false"/>
        <w:spacing w:before="0" w:after="12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3)</w:t>
        <w:tab/>
        <w:t>отказ в предоставлении муниципальной услуги.</w:t>
      </w:r>
    </w:p>
    <w:p>
      <w:pPr>
        <w:pStyle w:val="Normal"/>
        <w:widowControl w:val="false"/>
        <w:spacing w:before="0" w:after="120"/>
        <w:jc w:val="both"/>
        <w:rPr>
          <w:rFonts w:ascii="Times New Roman" w:hAnsi="Times New Roman" w:cs="Times New Roman"/>
          <w:sz w:val="24"/>
          <w:szCs w:val="24"/>
        </w:rPr>
      </w:pPr>
      <w:r>
        <w:rPr>
          <w:rFonts w:eastAsia="Times New Roman" w:cs="Times New Roman" w:ascii="Times New Roman" w:hAnsi="Times New Roman"/>
          <w:sz w:val="24"/>
          <w:szCs w:val="24"/>
          <w:lang w:eastAsia="ru-RU"/>
        </w:rPr>
        <w:t>2.3.1. После размещения Уведомления в ИСОГД, отдел архитектуры и градостроительства муниципального района Ставропольский Самарской области</w:t>
      </w:r>
      <w:r>
        <w:rPr/>
        <w:t xml:space="preserve"> </w:t>
      </w:r>
      <w:r>
        <w:rPr>
          <w:rFonts w:eastAsia="Times New Roman" w:cs="Times New Roman" w:ascii="Times New Roman" w:hAnsi="Times New Roman"/>
          <w:sz w:val="24"/>
          <w:szCs w:val="24"/>
          <w:lang w:eastAsia="ru-RU"/>
        </w:rPr>
        <w:t>(далее – Отдел архитектуры и градостроительства) направляет информацию о размещении Уведомления</w:t>
      </w:r>
      <w:r>
        <w:rPr>
          <w:rFonts w:eastAsia="Times New Roman" w:cs="Times New Roman" w:ascii="Times New Roman" w:hAnsi="Times New Roman"/>
          <w:color w:val="000000"/>
          <w:sz w:val="24"/>
          <w:szCs w:val="24"/>
          <w:lang w:eastAsia="ru-RU"/>
        </w:rPr>
        <w:t xml:space="preserve"> в Администрацию.</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2.4.  Срок предоставления муниципальной услуги:</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Срок предоставления муниципальной услуги - </w:t>
      </w:r>
      <w:r>
        <w:rPr>
          <w:rFonts w:cs="Times New Roman" w:ascii="Times New Roman" w:hAnsi="Times New Roman"/>
          <w:color w:val="111111"/>
          <w:sz w:val="24"/>
          <w:szCs w:val="24"/>
        </w:rPr>
        <w:t>7 рабочих дней со</w:t>
      </w:r>
      <w:r>
        <w:rPr>
          <w:rFonts w:cs="Times New Roman" w:ascii="Times New Roman" w:hAnsi="Times New Roman"/>
          <w:color w:val="C9211E"/>
          <w:sz w:val="24"/>
          <w:szCs w:val="24"/>
        </w:rPr>
        <w:t xml:space="preserve"> </w:t>
      </w:r>
      <w:r>
        <w:rPr>
          <w:rFonts w:cs="Times New Roman" w:ascii="Times New Roman" w:hAnsi="Times New Roman"/>
          <w:sz w:val="24"/>
          <w:szCs w:val="24"/>
        </w:rPr>
        <w:t>дня поступления Уведомления о планируемом сносе объекта капитального строительства, уведомления о завершении сноса объекта капитального строительства от Заявителя.</w:t>
      </w:r>
    </w:p>
    <w:p>
      <w:pPr>
        <w:pStyle w:val="Normal"/>
        <w:widowControl w:val="false"/>
        <w:spacing w:before="0" w:after="0"/>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2.5.  Правовые основания для предоставления муниципальной услуги:</w:t>
      </w:r>
    </w:p>
    <w:p>
      <w:pPr>
        <w:pStyle w:val="Normal"/>
        <w:spacing w:before="0" w:after="0"/>
        <w:ind w:firstLine="709"/>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hyperlink r:id="rId7">
        <w:r>
          <w:rPr>
            <w:rFonts w:eastAsia="Times New Roman" w:cs="Times New Roman" w:ascii="Times New Roman" w:hAnsi="Times New Roman"/>
            <w:sz w:val="24"/>
            <w:szCs w:val="24"/>
            <w:lang w:eastAsia="ru-RU"/>
          </w:rPr>
          <w:t>Конституция</w:t>
        </w:r>
      </w:hyperlink>
      <w:r>
        <w:rPr>
          <w:rFonts w:eastAsia="Times New Roman" w:cs="Times New Roman" w:ascii="Times New Roman" w:hAnsi="Times New Roman"/>
          <w:sz w:val="24"/>
          <w:szCs w:val="24"/>
          <w:lang w:eastAsia="ru-RU"/>
        </w:rPr>
        <w:t xml:space="preserve"> Российской Федерации;</w:t>
      </w:r>
    </w:p>
    <w:p>
      <w:pPr>
        <w:pStyle w:val="Normal"/>
        <w:spacing w:before="0" w:after="0"/>
        <w:ind w:firstLine="709"/>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Жилищный </w:t>
      </w:r>
      <w:hyperlink r:id="rId8">
        <w:r>
          <w:rPr>
            <w:rFonts w:eastAsia="Times New Roman" w:cs="Times New Roman" w:ascii="Times New Roman" w:hAnsi="Times New Roman"/>
            <w:sz w:val="24"/>
            <w:szCs w:val="24"/>
            <w:lang w:eastAsia="ru-RU"/>
          </w:rPr>
          <w:t>кодекс</w:t>
        </w:r>
      </w:hyperlink>
      <w:r>
        <w:rPr>
          <w:rFonts w:eastAsia="Times New Roman" w:cs="Times New Roman" w:ascii="Times New Roman" w:hAnsi="Times New Roman"/>
          <w:sz w:val="24"/>
          <w:szCs w:val="24"/>
          <w:lang w:eastAsia="ru-RU"/>
        </w:rPr>
        <w:t xml:space="preserve"> Российской Федерации от 29 декабря 2004 года № 188-ФЗ;</w:t>
      </w:r>
    </w:p>
    <w:p>
      <w:pPr>
        <w:pStyle w:val="Normal"/>
        <w:spacing w:before="0" w:after="0"/>
        <w:ind w:firstLine="709"/>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Градостроительный </w:t>
      </w:r>
      <w:hyperlink r:id="rId9">
        <w:r>
          <w:rPr>
            <w:rFonts w:eastAsia="Times New Roman" w:cs="Times New Roman" w:ascii="Times New Roman" w:hAnsi="Times New Roman"/>
            <w:sz w:val="24"/>
            <w:szCs w:val="24"/>
            <w:lang w:eastAsia="ru-RU"/>
          </w:rPr>
          <w:t>кодекс</w:t>
        </w:r>
      </w:hyperlink>
      <w:r>
        <w:rPr>
          <w:rFonts w:eastAsia="Times New Roman" w:cs="Times New Roman" w:ascii="Times New Roman" w:hAnsi="Times New Roman"/>
          <w:sz w:val="24"/>
          <w:szCs w:val="24"/>
          <w:lang w:eastAsia="ru-RU"/>
        </w:rPr>
        <w:t xml:space="preserve"> Российской Федерации от 29 декабря 2004 года № 190-ФЗ;</w:t>
      </w:r>
    </w:p>
    <w:p>
      <w:pPr>
        <w:pStyle w:val="Normal"/>
        <w:spacing w:before="0" w:after="0"/>
        <w:ind w:firstLine="709"/>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Федеральный </w:t>
      </w:r>
      <w:hyperlink r:id="rId10">
        <w:r>
          <w:rPr>
            <w:rFonts w:eastAsia="Times New Roman" w:cs="Times New Roman" w:ascii="Times New Roman" w:hAnsi="Times New Roman"/>
            <w:sz w:val="24"/>
            <w:szCs w:val="24"/>
            <w:lang w:eastAsia="ru-RU"/>
          </w:rPr>
          <w:t>закон</w:t>
        </w:r>
      </w:hyperlink>
      <w:r>
        <w:rPr>
          <w:rFonts w:eastAsia="Times New Roman" w:cs="Times New Roman" w:ascii="Times New Roman" w:hAnsi="Times New Roman"/>
          <w:sz w:val="24"/>
          <w:szCs w:val="24"/>
          <w:lang w:eastAsia="ru-RU"/>
        </w:rPr>
        <w:t xml:space="preserve"> от 06 октября 2003 года № 131-ФЗ «Об общих принципах организации местного самоуправления в Российской Федерации»;</w:t>
      </w:r>
    </w:p>
    <w:p>
      <w:pPr>
        <w:pStyle w:val="Normal"/>
        <w:spacing w:before="0" w:after="0"/>
        <w:ind w:firstLine="709"/>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Федеральный </w:t>
      </w:r>
      <w:hyperlink r:id="rId11">
        <w:r>
          <w:rPr>
            <w:rFonts w:eastAsia="Times New Roman" w:cs="Times New Roman" w:ascii="Times New Roman" w:hAnsi="Times New Roman"/>
            <w:sz w:val="24"/>
            <w:szCs w:val="24"/>
            <w:lang w:eastAsia="ru-RU"/>
          </w:rPr>
          <w:t>закон</w:t>
        </w:r>
      </w:hyperlink>
      <w:r>
        <w:rPr>
          <w:rFonts w:eastAsia="Times New Roman" w:cs="Times New Roman" w:ascii="Times New Roman" w:hAnsi="Times New Roman"/>
          <w:sz w:val="24"/>
          <w:szCs w:val="24"/>
          <w:lang w:eastAsia="ru-RU"/>
        </w:rPr>
        <w:t xml:space="preserve"> Российской Федерации от 27 июля 2010 года № 210-ФЗ «Об организации предоставления государственных и муниципальных услуг»;</w:t>
      </w:r>
    </w:p>
    <w:p>
      <w:pPr>
        <w:pStyle w:val="Normal"/>
        <w:spacing w:before="0" w:after="0"/>
        <w:ind w:firstLine="567"/>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w:t>
      </w:r>
      <w:r>
        <w:rPr>
          <w:rFonts w:eastAsia="Calibri" w:cs="Times New Roman" w:ascii="Times New Roman" w:hAnsi="Times New Roman"/>
          <w:sz w:val="24"/>
          <w:szCs w:val="24"/>
        </w:rPr>
        <w:t xml:space="preserve"> Приказ Минстроя России от 24 января 2019 года № 34/пр «Об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Федеральный закон от 2 мая 2006 года № 59-ФЗ "О порядке рассмотрения обращений граждан Российской Федерации";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Устав  сельского поселения Выселки  муниципального района Ставропольский Самарской области;</w:t>
      </w:r>
    </w:p>
    <w:p>
      <w:pPr>
        <w:pStyle w:val="Normal"/>
        <w:widowControl w:val="false"/>
        <w:spacing w:before="0" w:after="120"/>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иные правовые акты.</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представлению Заявителем.</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2.6.1. Муниципальная услуга предоставляется при поступлении в Администрацию следующих документов:</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 уведомление о планируемом сносе объекта капитального строительства (приложение №3);</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 уведомление о завершении сноса объекта капитального строительства (приложение №4);</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 К уведомлению о планируемом сносе объекта капитального строительства, за исключением объектов, указанных в пунктах 1-3 части 17 статьи 51 Градостроительного Кодекса Российской Федерации, прилагаются следующие документы:</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а)</w:t>
      </w:r>
      <w:r>
        <w:rPr/>
        <w:t xml:space="preserve">  </w:t>
      </w:r>
      <w:r>
        <w:rPr>
          <w:rFonts w:cs="Times New Roman" w:ascii="Times New Roman" w:hAnsi="Times New Roman"/>
          <w:sz w:val="24"/>
          <w:szCs w:val="24"/>
        </w:rPr>
        <w:t>результаты и материалы обследования объекта капитального строительства;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б) проект организации работ по сносу объекта капитального строительства </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 документ, подтверждающий полномочия представителя заявителя, в случае, если уведомление о планируемом сносе объекта капитального строительства или уведомления о завершении сноса объекта капитального строительства  направлено представителем заявителя;</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5) 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 если застройщиком является иностранное юридическое лицо;</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6)правоустанавливающие документы на земельный участок;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7) правоустанавливающие документы на объект капитального строительства.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2.6.2. Документы, представляемые заявителем, должны соответствовать следующим требованиям:</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тексты документов четко видны, если заполнены от руки, то написаны разборчиво;</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фамилия, имя и отчества (при наличии) заявителя, его адрес места жительства, телефон (если есть) написаны полностью;</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документы не имеют серьезных повреждений, наличие которых допускает многозначность истолкования содержания;</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документы, заверены подписью руководителя юридического лица и заверены печатью, в случае обращения за муниципальной услугой юридического лица.</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2.7. Основания для приостановления предоставления муниципальной услуги не предусмотрены.</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2.8. Исчерпывающий перечень оснований для отказа в приеме документов, необходимых для предоставления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Основания для отказа в приеме документов, необходимых для предоставления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Уведомление не поддается прочтению, неразборчиво написано, имеет подчистки, приписки, зачеркнутые слова, иные не оговоренные в нем исправления либо повреждения, не позволяющие однозначно истолковать содержание документа, подпись заявителя отсутствует;</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Уведомление исполнено карандашом;</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текст Уведомления или приложенных документов к нему содержит нецензурные либо оскорбительные выражения, угрозы жизни, здоровью и имуществу сотрудников администрации поселения, а также членов их семей;</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Уведомление подано неуполномоченным лицом;</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5)</w:t>
        <w:tab/>
        <w:t>Уведомление не соответствует форме, утвержденной приказом Минстроя России от 24.01.2019 № 34/пр «Об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 (приложение №3, №4);</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6)</w:t>
        <w:tab/>
        <w:t>отсутствие у администрации поселения полномочий по рассмотрению Уведомления;</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7)</w:t>
        <w:tab/>
        <w:t>представление Уведомления и электронных документов, не подписанных (не заверенных) электронной подписью в соответствии с требованиями Федерального закона от 06 апреля 2011 года № 63-ФЗ «Об электронной подписи», Федерального закона от 27 июля 2010 года № 210-ФЗ «Об организации предоставления государственных и муниципальных услуг».</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8) неполное заполнение полей в форме Уведомления, в том числе в интерактивной форме уведомления на ЕПГУ;</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9) заявитель не является правообладателем объекта капитального строительства;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10) Уведомление о планируемом сносе содержит сведения об объекте, который не является объектом капитального строительства.</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Решение об отказе в выдаче документов должно содержать основание отказа с обязательной ссылкой на нарушение.</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2.9. Порядок, размер и основания взимания муниципальной пошлины или иной платы за предоставление муниципальной услуги.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Предоставление муниципальной услуги осуществляется без взимания платы.</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2.10.</w:t>
      </w:r>
      <w:r>
        <w:rPr/>
        <w:t xml:space="preserve"> </w:t>
      </w:r>
      <w:r>
        <w:rPr>
          <w:rFonts w:cs="Times New Roman" w:ascii="Times New Roman" w:hAnsi="Times New Roman"/>
          <w:sz w:val="24"/>
          <w:szCs w:val="24"/>
        </w:rPr>
        <w:t>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w:t>
      </w:r>
    </w:p>
    <w:p>
      <w:pPr>
        <w:pStyle w:val="Normal"/>
        <w:widowControl w:val="false"/>
        <w:spacing w:before="0" w:after="217"/>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Максимальный срок ожидания в очереди при подаче уведомления о планируемом сносе объекта капитального строительства, уведомления о завершении сноса объекта капитального строительства, при получении результата предоставления муниципальной услуги не должен превышать 15 минут.</w:t>
      </w:r>
    </w:p>
    <w:p>
      <w:pPr>
        <w:pStyle w:val="ListParagraph"/>
        <w:widowControl w:val="false"/>
        <w:spacing w:before="0" w:after="120"/>
        <w:ind w:left="0" w:hanging="0"/>
        <w:contextualSpacing/>
        <w:jc w:val="both"/>
        <w:rPr>
          <w:rFonts w:ascii="Times New Roman" w:hAnsi="Times New Roman" w:cs="Times New Roman"/>
          <w:sz w:val="24"/>
          <w:szCs w:val="24"/>
        </w:rPr>
      </w:pPr>
      <w:r>
        <w:rPr>
          <w:rFonts w:cs="Times New Roman" w:ascii="Times New Roman" w:hAnsi="Times New Roman"/>
          <w:sz w:val="24"/>
          <w:szCs w:val="24"/>
        </w:rPr>
        <w:t>2.11. Срок и порядок регистрации запроса заявителя о предоставлении муниципальной услуги, в том числе в электронной форме.</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2.11.1 Запрос заявителя о предоставлении муниципальной услуги регистрируется в Администрации в следующие сроки: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при личном обращении – в день обращения;</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при направлении запроса почтовой связью в Администрацию – в день получения запроса;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при направлении запроса на бумажном носителе из МФЦ в Администрацию – в день получения запроса;</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при направлении запроса в форме электронного документа посредством ЕПГУ – в день получения запроса или не позднее 1 рабочего дня, следующего за днем направления запроса.</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2.11.2. Зарегистрированное Уведомление и приложенные к нему документы направляются в отдел архитектуры администрации муниципального района Ставропольский Самарской области (далее – отдел архитектуры) в срок, не позднее 5-ти рабочих дней с даты подачи заявления для внесения в информационную систему градостроительной деятельности (далее – ИСОГД).</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2.12. Требования к помещениям, в которых предоставляются муниципальная услуга, к местам ожидания и приема заявителей, размещению и оформлению визуальной, текстовой и мультимедийной информации о порядке предоставления муниципальной услуги.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Прием заявителей (получателей муниципальной услуги) осуществляется в  помещении, соответствующем санитарно-эпидемиологическим и санитарно-гигиеническим требованиям, оборудованном средствами телефонной и телекоммуникационной связи.</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t>2.12.1. Вход в здание органа, предоставляющего муниципальную услугу, должен быть оборудован информационной табличкой, содержащей информацию о его наименовании и режиме работы.</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2.12.2. Зал ожидания для предоставления муниципальной услуги оборудуется:</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информационными стендами, на которых размещаются текст настоящего административного регламента, извлечения из нормативных правовых актов, содержащих нормы, регулирующие деятельность по предоставлению муниципальной услуги, перечень документов, необходимых для предоставления муниципальной услуги, бланки запросов;</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местами для заполнения необходимых запросов и документов;</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средствами пожаротушения и оповещения о возникновении чрезвычайной ситуации.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2.12.3. Инвалидам (включая инвалидов, использующих кресла-коляски и собак- проводников) обеспечивается беспрепятственный доступ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(далее в настоящем пункте - объекты инфраструктуры), в том числе обеспечиваются:</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1) </w:t>
        <w:tab/>
        <w:t>доступность для инвалидов объектов инфраструктуры в соответствии с законодательством Российской Федерации о социальной защите инвалидов;</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2) </w:t>
        <w:tab/>
        <w:t>возможность</w:t>
        <w:tab/>
        <w:t>самостоятельного передвижения</w:t>
        <w:tab/>
        <w:t>по объектам инфраструктуры, входа в них и выхода из них, в том числе с использованием кресла-коляски;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сопровождение инвалидов, имеющих стойкие расстройства функции зрения и самостоятельного передвижения, и оказание им помощи;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размещение оборудования и носителей информации, необходимых для обеспечения беспрепятственного доступа инвалидов к объектам инфраструктуры с учетом ограничений их жизнедеятельности;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5)</w:t>
        <w:tab/>
        <w:t>допуск на объекты инфраструктуры собаки-проводника при наличии документа, подтверждающего ее специальное обучение и выдаваемого по форме и в порядке, которые определяются федеральным органом исполнительной власти, осуществляющим функции по выработке и реализации муниципальной политики и нормативно-правовому регулированию в сфере социальной защиты населения;</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6)</w:t>
        <w:tab/>
        <w:t>оказание работниками органа, предоставляющего муниципальную услугу, помощи инвалидам в преодолении барьеров, мешающих получению ими муниципальной услуги наравне с другими лицами.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2.12.4.</w:t>
        <w:tab/>
        <w:t xml:space="preserve"> Органом, предоставляющим муниципальную услугу, осуществляется инструктирование должностных лиц, участвующих</w:t>
        <w:tab/>
        <w:t>в предоставлении муниципальной услуги, по вопросам,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Самарской области.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2.12.5.</w:t>
        <w:tab/>
        <w:t xml:space="preserve"> В случаях, если существующие объекты инфраструктуры невозможно полностью приспособить с учетом потребностей инвалидов, орган, предоставляющий муниципальную услугу, принимает меры для обеспечения доступа инвалидов к месту предоставления услуги.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2.12.6.</w:t>
        <w:tab/>
        <w:t xml:space="preserve"> В помещении для предоставления муниципальной услуги должно быть предусмотрено оборудование доступных мест общественного пользования (туалета) и размещения, при необходимости, верхней одежды посетителей.</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2.12.7.</w:t>
        <w:tab/>
        <w:t xml:space="preserve"> Помещение оборудовано системой противопожарной и охранной сигнализации.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2.12.8.</w:t>
        <w:tab/>
        <w:t xml:space="preserve"> Рабочие места специалистов администрации поселения оборудованы функциональной мебелью, телефонной связью, канцелярскими принадлежностями, компьютерной техникой с возможностью выхода в сеть «Интернет», иной оргтехникой.</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t>2.13. Показатели доступности и качества муниципальной услуги .</w:t>
      </w:r>
    </w:p>
    <w:p>
      <w:pPr>
        <w:pStyle w:val="Normal"/>
        <w:jc w:val="both"/>
        <w:rPr/>
      </w:pPr>
      <w:r>
        <w:rPr>
          <w:rStyle w:val="Style18"/>
          <w:rFonts w:ascii="Times New Roman" w:hAnsi="Times New Roman"/>
          <w:color w:val="000000"/>
          <w:lang w:val="ru-RU"/>
        </w:rPr>
        <w:t>2.13.1Показателями доступности муниципальной услуги являются:</w:t>
      </w:r>
    </w:p>
    <w:p>
      <w:pPr>
        <w:pStyle w:val="Style28"/>
        <w:jc w:val="both"/>
        <w:rPr/>
      </w:pPr>
      <w:r>
        <w:rPr>
          <w:rStyle w:val="Style18"/>
          <w:rFonts w:ascii="Times New Roman" w:hAnsi="Times New Roman"/>
          <w:color w:val="000000"/>
          <w:lang w:val="ru-RU"/>
        </w:rPr>
        <w:t>1)количество взаимодействий со специалистом при предоставлении муниципальной услуги – не более двух;</w:t>
      </w:r>
    </w:p>
    <w:p>
      <w:pPr>
        <w:pStyle w:val="Style28"/>
        <w:jc w:val="both"/>
        <w:rPr/>
      </w:pPr>
      <w:r>
        <w:rPr>
          <w:rStyle w:val="Style18"/>
          <w:rFonts w:ascii="Times New Roman" w:hAnsi="Times New Roman"/>
          <w:color w:val="000000"/>
          <w:lang w:val="ru-RU"/>
        </w:rPr>
        <w:t>2)продолжительность взаимодействия со специалистом при предоставлении муниципальной услуги - не более 15 минут;</w:t>
      </w:r>
    </w:p>
    <w:p>
      <w:pPr>
        <w:pStyle w:val="Style28"/>
        <w:jc w:val="both"/>
        <w:rPr/>
      </w:pPr>
      <w:r>
        <w:rPr>
          <w:rStyle w:val="Style18"/>
          <w:rFonts w:eastAsia="Calibri" w:cs="" w:ascii="Times New Roman" w:hAnsi="Times New Roman" w:cstheme="minorBidi" w:eastAsiaTheme="minorHAnsi"/>
          <w:color w:val="000000"/>
          <w:kern w:val="0"/>
          <w:sz w:val="22"/>
          <w:szCs w:val="22"/>
          <w:lang w:val="ru-RU" w:eastAsia="en-US" w:bidi="ar-SA"/>
        </w:rPr>
        <w:t>3)</w:t>
      </w:r>
      <w:r>
        <w:rPr>
          <w:rStyle w:val="Style18"/>
          <w:rFonts w:ascii="Times New Roman" w:hAnsi="Times New Roman"/>
          <w:color w:val="000000"/>
          <w:lang w:val="ru-RU"/>
        </w:rPr>
        <w:t>количество повторных обращений граждан в Уполномоченный орган за предоставлением информации о ходе предоставления муниципальной услуги;</w:t>
      </w:r>
    </w:p>
    <w:p>
      <w:pPr>
        <w:pStyle w:val="Style28"/>
        <w:jc w:val="both"/>
        <w:rPr/>
      </w:pPr>
      <w:r>
        <w:rPr>
          <w:rStyle w:val="Style18"/>
          <w:rFonts w:ascii="Times New Roman" w:hAnsi="Times New Roman"/>
          <w:color w:val="000000"/>
          <w:lang w:val="ru-RU"/>
        </w:rPr>
        <w:t>4)возможность получения муниципальной услуги в МФЦ;</w:t>
      </w:r>
    </w:p>
    <w:p>
      <w:pPr>
        <w:pStyle w:val="Style28"/>
        <w:jc w:val="both"/>
        <w:rPr/>
      </w:pPr>
      <w:r>
        <w:rPr>
          <w:rStyle w:val="Style18"/>
          <w:rFonts w:ascii="Times New Roman" w:hAnsi="Times New Roman"/>
          <w:color w:val="000000"/>
          <w:lang w:val="ru-RU"/>
        </w:rPr>
        <w:t>5)транспортная доступность к местам предоставления муниципальной услуги;</w:t>
      </w:r>
    </w:p>
    <w:p>
      <w:pPr>
        <w:pStyle w:val="Style28"/>
        <w:jc w:val="both"/>
        <w:rPr/>
      </w:pPr>
      <w:r>
        <w:rPr>
          <w:rStyle w:val="Style18"/>
          <w:rFonts w:eastAsia="Calibri" w:cs="" w:ascii="Times New Roman" w:hAnsi="Times New Roman" w:cstheme="minorBidi" w:eastAsiaTheme="minorHAnsi"/>
          <w:color w:val="000000"/>
          <w:kern w:val="0"/>
          <w:sz w:val="22"/>
          <w:szCs w:val="22"/>
          <w:lang w:val="ru-RU" w:eastAsia="en-US" w:bidi="ar-SA"/>
        </w:rPr>
        <w:t>6)</w:t>
      </w:r>
      <w:r>
        <w:rPr>
          <w:rStyle w:val="Style18"/>
          <w:rFonts w:ascii="Times New Roman" w:hAnsi="Times New Roman"/>
          <w:color w:val="000000"/>
          <w:lang w:val="ru-RU"/>
        </w:rPr>
        <w:t>возможность получения информации о ходе предоставления муниципальной услуги, форм заявлений и иных документов, необходимых для получения муниципальной услуги, в электронном виде Едином портале.</w:t>
      </w:r>
    </w:p>
    <w:p>
      <w:pPr>
        <w:pStyle w:val="Style28"/>
        <w:jc w:val="both"/>
        <w:rPr/>
      </w:pPr>
      <w:r>
        <w:rPr>
          <w:rStyle w:val="Style18"/>
          <w:rFonts w:ascii="Times New Roman" w:hAnsi="Times New Roman"/>
          <w:color w:val="000000"/>
          <w:lang w:val="ru-RU"/>
        </w:rPr>
        <w:t>2.13.2. Показателями качества муниципальной услуги являются:</w:t>
      </w:r>
    </w:p>
    <w:p>
      <w:pPr>
        <w:pStyle w:val="Style28"/>
        <w:jc w:val="both"/>
        <w:rPr/>
      </w:pPr>
      <w:r>
        <w:rPr>
          <w:rStyle w:val="Style18"/>
          <w:rFonts w:ascii="Times New Roman" w:hAnsi="Times New Roman"/>
          <w:color w:val="000000"/>
          <w:lang w:val="ru-RU"/>
        </w:rPr>
        <w:t>1)соблюдение сроков предоставления муниципальной услуги;</w:t>
      </w:r>
    </w:p>
    <w:p>
      <w:pPr>
        <w:pStyle w:val="Style28"/>
        <w:jc w:val="both"/>
        <w:rPr>
          <w:rFonts w:ascii="Times New Roman" w:hAnsi="Times New Roman"/>
        </w:rPr>
      </w:pPr>
      <w:r>
        <w:rPr>
          <w:rFonts w:ascii="Times New Roman" w:hAnsi="Times New Roman"/>
          <w:color w:val="000000"/>
          <w:kern w:val="0"/>
          <w:lang w:val="ru-RU" w:eastAsia="en-US" w:bidi="ar-SA"/>
        </w:rPr>
        <w:t>2)отсутствие обоснованных жалоб граждан на предоставление муниципальной услуги.</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2.14. Иные требования, в том числе учитывающие особенности предоставления муниципальной услуги в МФЦ и особенности предоставления муниципальной услуги в электронной форме.</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2.14.1. Предоставление муниципальной услуги посредством МФЦ осуществляется при наличии вступившего в силу соглашения о взаимодействии между «МФЦ» и Администрацией. </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1) В случае подачи документов в Администрацию посредством МФЦ специалист МФЦ, осуществляющий прием документов, представленных для получения муниципальной услуги, выполняет следующие действия:</w:t>
      </w:r>
      <w:bookmarkStart w:id="2" w:name="sub_2222"/>
      <w:bookmarkEnd w:id="2"/>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а) определяет предмет обращения;</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б) проводит проверку полномочий лица, подающего документы;</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 проводит проверку правильности заполнения запроса;</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г)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муниципальной услугой;</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д) заверяет электронное дело </w:t>
      </w:r>
      <w:hyperlink r:id="rId12">
        <w:r>
          <w:rPr>
            <w:rFonts w:eastAsia="Times New Roman" w:cs="Times New Roman" w:ascii="Times New Roman" w:hAnsi="Times New Roman"/>
            <w:sz w:val="24"/>
            <w:szCs w:val="24"/>
            <w:lang w:eastAsia="ru-RU"/>
          </w:rPr>
          <w:t>электронной подписью</w:t>
        </w:r>
      </w:hyperlink>
      <w:r>
        <w:rPr>
          <w:rFonts w:eastAsia="Times New Roman" w:cs="Times New Roman" w:ascii="Times New Roman" w:hAnsi="Times New Roman"/>
          <w:sz w:val="24"/>
          <w:szCs w:val="24"/>
          <w:lang w:eastAsia="ru-RU"/>
        </w:rPr>
        <w:t xml:space="preserve"> (далее - ЭП);</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е) направляет копии документов и реестр документов в Администрацию:</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в электронном виде (в составе пакетов электронных дел) в день обращения заявителя в МФЦ;</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на бумажных носителях (в случае необходимости обязательного предоставления оригиналов документов)</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 xml:space="preserve">- в течение 2-х рабочих дней со дня обращения заявителя в МФЦ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 </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По окончании приема документов специалист МФЦ выдает заявителю расписку в приеме документов.</w:t>
      </w:r>
    </w:p>
    <w:p>
      <w:pPr>
        <w:pStyle w:val="Normal"/>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 xml:space="preserve">2) При указании заявителем места получения ответа (результата предоставления муниципальной услуги) посредством МФЦ </w:t>
      </w:r>
      <w:r>
        <w:rPr>
          <w:rFonts w:eastAsia="Times New Roman" w:cs="Times New Roman" w:ascii="Times New Roman" w:hAnsi="Times New Roman"/>
          <w:color w:val="auto"/>
          <w:kern w:val="0"/>
          <w:sz w:val="24"/>
          <w:szCs w:val="24"/>
          <w:lang w:val="ru-RU" w:eastAsia="ru-RU" w:bidi="ar-SA"/>
        </w:rPr>
        <w:t xml:space="preserve">специалист </w:t>
      </w:r>
      <w:r>
        <w:rPr>
          <w:rFonts w:eastAsia="Times New Roman" w:cs="Times New Roman" w:ascii="Times New Roman" w:hAnsi="Times New Roman"/>
          <w:sz w:val="24"/>
          <w:szCs w:val="24"/>
          <w:lang w:eastAsia="ru-RU"/>
        </w:rPr>
        <w:t xml:space="preserve"> Администрации, ответственный  за выполнение административной процедуры, направляет необходимые документы (результат предоставления услуги, иные документы) в МФЦ для их последующей передачи заявителю:</w:t>
      </w:r>
      <w:bookmarkStart w:id="3" w:name="sub_2223"/>
      <w:bookmarkEnd w:id="3"/>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в электронном виде в течение 2-х рабочих дней со дня принятия решения о предоставлении (отказе в предоставлении) заявителю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на бумажном носителе - в срок не более 3-х рабочих дней со дня принятия решения о предоставлении (отказе в предоставлении) заявителю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Указанные в настоящем пункте документы направляются в МФЦ не позднее 2-х рабочих дней до окончания срока предоставления муниципальной услуги.</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Специалист МФЦ, ответственный за выдачу документов, полученных от Администрации по результатам рассмотрения представленных заявителем документов, не позднее 2-х дней с даты их получения от Администрации сообщает заявителю о принятом решении по телефону (с записью даты и времени телефонного звонка), а также о возможности получения документов в МФЦ.</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2.14.2. Особенности предоставления муниципальной услуги в электронном виде через ЕПГУ.</w:t>
      </w:r>
    </w:p>
    <w:p>
      <w:pPr>
        <w:pStyle w:val="Normal"/>
        <w:tabs>
          <w:tab w:val="clear" w:pos="708"/>
          <w:tab w:val="left" w:pos="142" w:leader="none"/>
          <w:tab w:val="left" w:pos="284" w:leader="none"/>
        </w:tabs>
        <w:spacing w:before="0" w:after="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Предоставление муниципальной услуги в электронном виде осуществляется при технической реализации услуги на ЕПГУ. Деятельность ЕПГУ по организации предоставления муниципальной услуги осуществляется в соответствии с Федеральным законом от 27.07.2010 № 210-ФЗ «Об организации предоставления государственных и муниципальных услуг».</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Для подачи заявления через ЕПГУ заявитель должен выполнить следующие действия:</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пройти идентификацию и аутентификацию в ЕСИА;</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в личном кабинете на ЕПГУ заполнить в электронном виде заявление на оказание муниципальной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приложить к заявлению отсканированные образы документов, необходимых для получения услуги;</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направить пакет электронных документов в Администрацию посредством функционала ЕПГУ.</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2.14.3. Обеспечение иных требований, установленных федеральным законодательством, регулирующим отношения, возникающие в связи с предоставлением муниципальных услуг.</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2.15. При получении муниципальной услуги заявители имеют право на:</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1)</w:t>
        <w:tab/>
        <w:t>получение муниципальной услуги своевременно и в соответствии со стандартом предоставления муниципальной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2)</w:t>
        <w:tab/>
        <w:t>получение полной, актуальной и достоверной информации о порядке предоставления муниципальной услуги, в том числе в электронной форме;</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3)</w:t>
        <w:tab/>
        <w:t>досудебное (внесудебное) рассмотрение жалоб (претензий) в процессе получения муниципальной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ListParagraph"/>
        <w:widowControl w:val="false"/>
        <w:numPr>
          <w:ilvl w:val="0"/>
          <w:numId w:val="2"/>
        </w:numPr>
        <w:spacing w:before="0" w:after="217"/>
        <w:ind w:left="0" w:hanging="0"/>
        <w:contextualSpacing/>
        <w:jc w:val="center"/>
        <w:rPr>
          <w:rFonts w:ascii="Times New Roman" w:hAnsi="Times New Roman" w:cs="Times New Roman"/>
          <w:b/>
          <w:b/>
          <w:sz w:val="24"/>
          <w:szCs w:val="24"/>
        </w:rPr>
      </w:pPr>
      <w:r>
        <w:rPr>
          <w:rFonts w:cs="Times New Roman" w:ascii="Times New Roman" w:hAnsi="Times New Roman"/>
          <w:b/>
          <w:sz w:val="24"/>
          <w:szCs w:val="24"/>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3.1.</w:t>
        <w:tab/>
        <w:t>Перечень административных процедур:</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прием и регистрация Уведомления и документов с целью предоставления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рассмотрение Уведомления и прилагаемого пакета документов для установления права на получение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результат предоставления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получение заявителем сведений о ходе предоставления муниципальной услуги.</w:t>
      </w:r>
    </w:p>
    <w:p>
      <w:pPr>
        <w:pStyle w:val="Normal"/>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color w:val="FF4000"/>
          <w:sz w:val="24"/>
          <w:szCs w:val="24"/>
          <w:lang w:eastAsia="ru-RU"/>
        </w:rPr>
        <w:t xml:space="preserve"> </w:t>
      </w:r>
      <w:r>
        <w:rPr>
          <w:rFonts w:eastAsia="Times New Roman" w:cs="Times New Roman" w:ascii="Times New Roman" w:hAnsi="Times New Roman"/>
          <w:color w:val="000000"/>
          <w:sz w:val="24"/>
          <w:szCs w:val="24"/>
          <w:lang w:eastAsia="ru-RU"/>
        </w:rPr>
        <w:t xml:space="preserve">  </w:t>
      </w:r>
      <w:r>
        <w:rPr>
          <w:rFonts w:eastAsia="Times New Roman" w:cs="Times New Roman" w:ascii="Times New Roman" w:hAnsi="Times New Roman"/>
          <w:color w:val="000000"/>
          <w:sz w:val="24"/>
          <w:szCs w:val="24"/>
          <w:lang w:eastAsia="ru-RU"/>
        </w:rPr>
        <w:t>Последовательность административных действий (процедур) по предоставлению муниципальной услуги отражена в блок-схеме, представленной в приложении №6 к настоящему Административному регламенту.</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3.2.</w:t>
        <w:tab/>
        <w:t>Предоставление муниципальной услуги в многофункциональном центре осуществляется в соответствии с требованиями действующего законодательства.</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3.3. Порядок осуществления в электронной форме, в том числе с использованием ЕПГУ.</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3.3.1.  Перечень административных процедур при подаче Уведомления в электронной форме на ЕПГУ:</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предоставление информации заявителям и обеспечение доступа заявителей к сведениям о муниципальной услуге;</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заполнение заявителем электронной формы уведомления на ЕПГУ;</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прием и регистрация уведомления и документов;</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рассмотрение уведомления и прилагаемого пакета документов для установления права на получение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5)</w:t>
        <w:tab/>
        <w:t>результат предоставления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6)</w:t>
        <w:tab/>
        <w:t>получение заявителем сведений о ходе предоставления муниципальной услуги;</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7)</w:t>
        <w:tab/>
        <w:t>направление результата в личный кабинет заявителя ЕПГУ.</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 Прием и регистрация уведомления и документов с целью предоставления муниципальной услуги.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3.4.1.</w:t>
        <w:tab/>
        <w:t>Основанием для начала административной процедуры «Прием и регистрация уведомления и документов с целью предоставления муниципальной услуги» является поступление Уведомления и документов, обязанность по представлению которых возложена на заявителя.</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3.4.2.</w:t>
        <w:tab/>
        <w:t>Уведомление и документы направляются в администрацию поселения по почте, в электронном виде посредством Единого портала, через многофункциональный центр или могут быть доставлены непосредственно заявителем либо его законным представителем.</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3.4.3.</w:t>
        <w:tab/>
        <w:t>Специалист администрации поселения, ответственный за прием уведомления и документов:</w:t>
      </w:r>
    </w:p>
    <w:p>
      <w:pPr>
        <w:pStyle w:val="Normal"/>
        <w:tabs>
          <w:tab w:val="clear" w:pos="708"/>
          <w:tab w:val="left" w:pos="0" w:leader="none"/>
        </w:tabs>
        <w:spacing w:before="0" w:after="0"/>
        <w:jc w:val="both"/>
        <w:rPr/>
      </w:pPr>
      <w:r>
        <w:rPr>
          <w:rFonts w:cs="Times New Roman" w:ascii="Times New Roman" w:hAnsi="Times New Roman"/>
          <w:sz w:val="24"/>
          <w:szCs w:val="24"/>
        </w:rPr>
        <w:t>1)</w:t>
        <w:tab/>
        <w:t>устанавливает личность заявителя (законного представителя), проверяя документ, предусмотренный настоящим административным регламентом;</w:t>
      </w:r>
      <w:r>
        <w:rPr/>
        <w:t xml:space="preserve"> </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2)</w:t>
        <w:tab/>
        <w:t>проводит проверку представленного уведомления и документов на предмет соответствия их требованиям пункта 2.8 административного регламента;</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w:t>
        <w:tab/>
        <w:t xml:space="preserve">обеспечивает учет Уведомления и документов в соответствии с правилами регистрации входящей корреспонденции </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3.4.4.</w:t>
        <w:tab/>
        <w:t>Срок выполнения мероприятий в рамках административной процедуры, предусмотренной пунктом  3.4.3 административного регламента, не должен превышать 15 минут на каждый запрос.</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3.4.5.</w:t>
        <w:tab/>
        <w:t>В случае выявления оснований, предусмотренных пунктом 2.8 административного регламента, сотрудник администрации поселения, ответственный за прием уведомления и документов, принимает решение об отказе в приеме уведомления, а также:</w:t>
        <w:tab/>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 xml:space="preserve"> в случае личного обращения заявителя возвращает ему уведомление и документы с разъяснением причин отказа в приеме уведомления; </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 xml:space="preserve"> в случае поступления уведомления почтовым отправлением в течение семи рабочих дней готовит, подписывает у руководителя и направляет заявителю письменное уведомление об отказе в приеме уведомления с указанием причин отказа;</w:t>
      </w:r>
    </w:p>
    <w:p>
      <w:pPr>
        <w:pStyle w:val="Normal"/>
        <w:tabs>
          <w:tab w:val="clear" w:pos="708"/>
          <w:tab w:val="left" w:pos="0" w:leader="none"/>
        </w:tabs>
        <w:spacing w:before="0" w:after="120"/>
        <w:jc w:val="both"/>
        <w:rPr>
          <w:rFonts w:ascii="Times New Roman" w:hAnsi="Times New Roman" w:cs="Times New Roman"/>
          <w:b/>
          <w:b/>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 xml:space="preserve">в случае подачи уведомления в электронном виде направляет заявителю электронное сообщение об отказе в приеме уведомления не позднее рабочего дня, следующего за днем поступления. </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t>3.4.6.</w:t>
        <w:tab/>
        <w:t>В случае отсутствия оснований, предусмотренных пунктом 2.8 административного регламента, сотрудник администрации поселения, ответственный за прием уведомления и документов, регистрирует и направляет уведомление и пакет документов в отдел архитектуры и градостроительства администрации муниципального района Ставропольский в срок предусмотренный пунктом 2.11.2 административного регламента.</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3.4.7.</w:t>
        <w:tab/>
        <w:t>Критерии принятия решения в рамках административной процедуры «Прием и регистрация уведомления и документов с целью предоставления муниципальной услуги»» - соответствие (несоответствие) Уведомления и документов требованиям пункта 2.8 административного регламента.</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3.5.</w:t>
        <w:tab/>
        <w:t>Результат исполнения административной процедуры «Прием и регистрация уведомления и документов с целью предоставления муниципальной услуги»:</w:t>
        <w:tab/>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прием уведомления и документов;</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отказ в приеме уведомления и документов.</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3.6.</w:t>
        <w:tab/>
        <w:t xml:space="preserve">Способом фиксации результата выполнения административной процедуры «Прием и регистрация уведомления и документов с целью предоставления муниципальной услуги является регистрация Уведомления. </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3.7. Рассмотрение Уведомления и прилагаемого пакета документов для установления права на получение муниципальной услуги.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3.7.1. Основанием для начала административной процедуры «Рассмотрение уведомления и прилагаемого пакета документов для установления права на предоставление муниципальной услуги» является поступление Уведомления и документов специалисту администрации для установления права на муниципальную услугу.</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3.7.2. Специалист администрации поселения при получении Уведомления и прилагаемого пакета документов не позднее 5-ти рабочих дней с момента регистрации уведомления: </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проводит проверку наличия документов, предусмотренных подпунктом 3 пункта 2.6.1 административного регламента;</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2)</w:t>
        <w:tab/>
        <w:t xml:space="preserve">проводит проверку на наличие проекта организации работ по сносу объекта капитального строительства требованиям, утвержденным постановлением Правительства Российской Федерации от 26 апреля 2019 года № 509 «Об утверждении требований к составу и содержанию проекта организации работ по сносу объекта капитального строительства». Подготовка проекта организации работ по сносу объекта капитального строительства не требуется для сноса объектов, указанных в </w:t>
      </w:r>
      <w:r>
        <w:fldChar w:fldCharType="begin"/>
      </w:r>
      <w:r>
        <w:rPr>
          <w:sz w:val="24"/>
          <w:u w:val="single"/>
          <w:szCs w:val="24"/>
          <w:rFonts w:cs="Times New Roman" w:ascii="Times New Roman" w:hAnsi="Times New Roman"/>
          <w:color w:val="0000FF"/>
        </w:rPr>
        <w:instrText> HYPERLINK "http://www.consultant.ru/document/cons_doc_LAW_390047/570afc6feff03328459242886307d6aebe1ccb6b/" \l "dst2917"</w:instrText>
      </w:r>
      <w:r>
        <w:rPr>
          <w:sz w:val="24"/>
          <w:u w:val="single"/>
          <w:szCs w:val="24"/>
          <w:rFonts w:cs="Times New Roman" w:ascii="Times New Roman" w:hAnsi="Times New Roman"/>
          <w:color w:val="0000FF"/>
        </w:rPr>
        <w:fldChar w:fldCharType="separate"/>
      </w:r>
      <w:r>
        <w:rPr>
          <w:rFonts w:cs="Times New Roman" w:ascii="Times New Roman" w:hAnsi="Times New Roman"/>
          <w:color w:val="0000FF"/>
          <w:sz w:val="24"/>
          <w:szCs w:val="24"/>
          <w:u w:val="single"/>
        </w:rPr>
        <w:t>пунктах 1</w:t>
      </w:r>
      <w:r>
        <w:rPr>
          <w:sz w:val="24"/>
          <w:u w:val="single"/>
          <w:szCs w:val="24"/>
          <w:rFonts w:cs="Times New Roman" w:ascii="Times New Roman" w:hAnsi="Times New Roman"/>
          <w:color w:val="0000FF"/>
        </w:rPr>
        <w:fldChar w:fldCharType="end"/>
      </w:r>
      <w:r>
        <w:rPr>
          <w:rFonts w:cs="Times New Roman" w:ascii="Times New Roman" w:hAnsi="Times New Roman"/>
          <w:sz w:val="24"/>
          <w:szCs w:val="24"/>
        </w:rPr>
        <w:t xml:space="preserve"> - </w:t>
      </w:r>
      <w:r>
        <w:fldChar w:fldCharType="begin"/>
      </w:r>
      <w:r>
        <w:rPr>
          <w:sz w:val="24"/>
          <w:u w:val="single"/>
          <w:szCs w:val="24"/>
          <w:rFonts w:cs="Times New Roman" w:ascii="Times New Roman" w:hAnsi="Times New Roman"/>
          <w:color w:val="0000FF"/>
        </w:rPr>
        <w:instrText> HYPERLINK "http://www.consultant.ru/document/cons_doc_LAW_390047/570afc6feff03328459242886307d6aebe1ccb6b/" \l "dst100839"</w:instrText>
      </w:r>
      <w:r>
        <w:rPr>
          <w:sz w:val="24"/>
          <w:u w:val="single"/>
          <w:szCs w:val="24"/>
          <w:rFonts w:cs="Times New Roman" w:ascii="Times New Roman" w:hAnsi="Times New Roman"/>
          <w:color w:val="0000FF"/>
        </w:rPr>
        <w:fldChar w:fldCharType="separate"/>
      </w:r>
      <w:r>
        <w:rPr>
          <w:rFonts w:cs="Times New Roman" w:ascii="Times New Roman" w:hAnsi="Times New Roman"/>
          <w:color w:val="0000FF"/>
          <w:sz w:val="24"/>
          <w:szCs w:val="24"/>
          <w:u w:val="single"/>
        </w:rPr>
        <w:t>3 части 17 статьи 51</w:t>
      </w:r>
      <w:r>
        <w:rPr>
          <w:sz w:val="24"/>
          <w:u w:val="single"/>
          <w:szCs w:val="24"/>
          <w:rFonts w:cs="Times New Roman" w:ascii="Times New Roman" w:hAnsi="Times New Roman"/>
          <w:color w:val="0000FF"/>
        </w:rPr>
        <w:fldChar w:fldCharType="end"/>
      </w:r>
      <w:r>
        <w:rPr>
          <w:rFonts w:cs="Times New Roman" w:ascii="Times New Roman" w:hAnsi="Times New Roman"/>
          <w:sz w:val="24"/>
          <w:szCs w:val="24"/>
        </w:rPr>
        <w:t xml:space="preserve"> ГрК РФ.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color w:val="FF4000"/>
          <w:sz w:val="24"/>
          <w:szCs w:val="24"/>
        </w:rPr>
        <w:t xml:space="preserve"> </w:t>
      </w:r>
      <w:r>
        <w:rPr>
          <w:rFonts w:cs="Times New Roman" w:ascii="Times New Roman" w:hAnsi="Times New Roman"/>
          <w:color w:val="FF4000"/>
          <w:sz w:val="24"/>
          <w:szCs w:val="24"/>
        </w:rPr>
        <w:t>3) направляет Уведомление и прилагаемый пакет документов в администрацию муниципального района Ставропольский в отдел, ответственный за ведение информационной системы обеспечения градостроительной деятельности для внесения в  систему ИСОГД.</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3.8. Результат предоставления муниципальной услуги.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Основанием для начала административной процедуры «Результат предоставления муниципальной услуги» является установление наличия либо отсутствия права на получение муниципальной услуги. </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3.8.1. При положительном результате проверки документов специалист Администрации: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 направляет Уведомление и приложенные документы в отдел архитектуры и градостроительства администрации муниципального района Ставропольский Самарской области для внесения в ИСОГД.</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  подготавливает</w:t>
      </w:r>
      <w:r>
        <w:rPr/>
        <w:t xml:space="preserve"> </w:t>
      </w:r>
      <w:r>
        <w:rPr>
          <w:rFonts w:cs="Times New Roman" w:ascii="Times New Roman" w:hAnsi="Times New Roman"/>
          <w:sz w:val="24"/>
          <w:szCs w:val="24"/>
        </w:rPr>
        <w:t>ответ Заявителю о направлении Уведомления в  отдел архитектуры и градостроительства  администрации муниципального  района Ставропольский .</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3.8.2. При отрицательном результате проверки документов Глава поселения  подписывает решение об отказе в предоставлении муниципальной услуги с указанием причин отказа, установленным пунктом 2.8 Административного регламента </w:t>
      </w:r>
      <w:r>
        <w:rPr>
          <w:rFonts w:cs="Times New Roman" w:ascii="Times New Roman" w:hAnsi="Times New Roman"/>
          <w:color w:val="000000"/>
          <w:sz w:val="24"/>
          <w:szCs w:val="24"/>
          <w:shd w:fill="auto" w:val="clear"/>
        </w:rPr>
        <w:t>(приложение №5)</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3.9. Получение заявителем сведений о ходе предоставления муниципальной услуги.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3.9.1. Основанием для начала административной процедуры «Получение заявителем сведений о ходе предоставления муниципальной услуги» является обращение заявителя:</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по справочным телефонам управления;</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в электронном виде посредством Единого портала;</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по почте в письменной форме;</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в ходе личного приема граждан.</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3.9.2. Основания для отказа в предоставлении сведений о ходе предоставления муниципальной услуги отсутствуют.</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t>3.9.3. Результат исполнения административной процедуры «Получение заявителем сведений о ходе предоставления муниципальной услуги» - предоставление заявителю сведений о ходе оказания муниципальной услуги.</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r>
    </w:p>
    <w:p>
      <w:pPr>
        <w:pStyle w:val="Normal"/>
        <w:tabs>
          <w:tab w:val="clear" w:pos="708"/>
          <w:tab w:val="left" w:pos="0" w:leader="none"/>
        </w:tabs>
        <w:jc w:val="center"/>
        <w:rPr>
          <w:rFonts w:ascii="Times New Roman" w:hAnsi="Times New Roman" w:cs="Times New Roman"/>
          <w:b/>
          <w:b/>
          <w:sz w:val="24"/>
          <w:szCs w:val="24"/>
        </w:rPr>
      </w:pPr>
      <w:r>
        <w:rPr>
          <w:rFonts w:cs="Times New Roman" w:ascii="Times New Roman" w:hAnsi="Times New Roman"/>
          <w:b/>
          <w:sz w:val="24"/>
          <w:szCs w:val="24"/>
        </w:rPr>
        <w:t>4. Формы контроля за исполнением административного регламента</w:t>
      </w:r>
    </w:p>
    <w:p>
      <w:pPr>
        <w:pStyle w:val="Normal"/>
        <w:tabs>
          <w:tab w:val="clear" w:pos="708"/>
          <w:tab w:val="left" w:pos="142" w:leader="none"/>
          <w:tab w:val="left" w:pos="284" w:leader="none"/>
        </w:tabs>
        <w:spacing w:before="0" w:after="0"/>
        <w:ind w:right="227" w:hanging="0"/>
        <w:jc w:val="both"/>
        <w:rPr>
          <w:rFonts w:ascii="Times New Roman" w:hAnsi="Times New Roman" w:eastAsia="Times New Roman" w:cs="Times New Roman"/>
          <w:sz w:val="24"/>
          <w:szCs w:val="24"/>
          <w:lang w:eastAsia="ru-RU"/>
        </w:rPr>
      </w:pPr>
      <w:r>
        <w:rPr>
          <w:rFonts w:eastAsia="Calibri" w:cs="Times New Roman" w:ascii="Times New Roman" w:hAnsi="Times New Roman"/>
          <w:sz w:val="24"/>
          <w:szCs w:val="24"/>
        </w:rPr>
        <w:t xml:space="preserve">4.1. </w:t>
      </w:r>
      <w:r>
        <w:rPr>
          <w:rFonts w:eastAsia="Times New Roman" w:cs="Times New Roman" w:ascii="Times New Roman" w:hAnsi="Times New Roman"/>
          <w:sz w:val="24"/>
          <w:szCs w:val="24"/>
          <w:lang w:eastAsia="ru-RU"/>
        </w:rPr>
        <w:t>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Контроль за предоставлением муниципальной услуги осуществляет глава сельского поселения.  Контроль осуществляется путем проведения проверок полноты и качества предоставления муниципальной услуги, соблюдения работниками административных процедур и правовых актов Российской Федерации и Самарской  области</w:t>
      </w:r>
      <w:r>
        <w:rPr>
          <w:rFonts w:eastAsia="Times New Roman" w:cs="Times New Roman" w:ascii="Times New Roman" w:hAnsi="Times New Roman"/>
          <w:bCs/>
          <w:sz w:val="24"/>
          <w:szCs w:val="24"/>
          <w:lang w:eastAsia="ru-RU"/>
        </w:rPr>
        <w:t>, регулирующих вопросы предоставления муниципальной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Текущий контроль за соблюдением и исполнением положений регламента и иных нормативных правовых актов, устанавливающих требования к предоставлению муниципальной услуги, осуществляется должностными лицами, ответственными за организацию работы по предоставлению муниципальной услуги.</w:t>
      </w:r>
    </w:p>
    <w:p>
      <w:pPr>
        <w:pStyle w:val="Normal"/>
        <w:tabs>
          <w:tab w:val="clear" w:pos="708"/>
          <w:tab w:val="left" w:pos="1276" w:leader="none"/>
        </w:tabs>
        <w:spacing w:before="0" w:after="0"/>
        <w:ind w:right="229" w:hanging="0"/>
        <w:contextualSpacing/>
        <w:jc w:val="both"/>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Текущий контроль осуществляется путем проведения ответственными должностными лицами Администрации, ответственных за организацию работы по предоставлению муниципальной услуги, проверок соблюдения и исполнения положений регламента и иных нормативных правовых актов, устанавливающих требования к предоставлению муниципальной услуги.</w:t>
      </w:r>
    </w:p>
    <w:p>
      <w:pPr>
        <w:pStyle w:val="Normal"/>
        <w:tabs>
          <w:tab w:val="clear" w:pos="708"/>
          <w:tab w:val="left" w:pos="1276" w:leader="none"/>
        </w:tabs>
        <w:spacing w:before="0" w:after="0"/>
        <w:ind w:right="229"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Контроль за полнотой и качеством предоставления муниципальной услуги осуществляется в формах:</w:t>
      </w:r>
    </w:p>
    <w:p>
      <w:pPr>
        <w:pStyle w:val="Normal"/>
        <w:tabs>
          <w:tab w:val="clear" w:pos="708"/>
          <w:tab w:val="left" w:pos="1276" w:leader="none"/>
        </w:tabs>
        <w:spacing w:before="0" w:after="0"/>
        <w:ind w:left="426"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 проведения проверок;</w:t>
      </w:r>
    </w:p>
    <w:p>
      <w:pPr>
        <w:pStyle w:val="Normal"/>
        <w:tabs>
          <w:tab w:val="clear" w:pos="708"/>
          <w:tab w:val="left" w:pos="1276"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2) рассмотрения жалоб на действия (бездействие) должностных лиц Администрации, ответственных за предоставление муниципальной услуги.</w:t>
      </w:r>
    </w:p>
    <w:p>
      <w:pPr>
        <w:pStyle w:val="Normal"/>
        <w:tabs>
          <w:tab w:val="clear" w:pos="708"/>
          <w:tab w:val="left" w:pos="709" w:leader="none"/>
        </w:tabs>
        <w:spacing w:before="0" w:after="0"/>
        <w:ind w:right="229"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4.2. Порядок и периодичность осуществления плановых и внеплановых проверок полноты и качества предоставления муниципальной услуги.</w:t>
      </w:r>
    </w:p>
    <w:p>
      <w:pPr>
        <w:pStyle w:val="Normal"/>
        <w:tabs>
          <w:tab w:val="clear" w:pos="708"/>
          <w:tab w:val="left" w:pos="709" w:leader="none"/>
        </w:tabs>
        <w:spacing w:before="0" w:after="0"/>
        <w:ind w:right="227"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 xml:space="preserve">В целях осуществления контроля за полнотой и качеством предоставления муниципальной услуги проводятся плановые и внеплановые проверки. </w:t>
      </w:r>
    </w:p>
    <w:p>
      <w:pPr>
        <w:pStyle w:val="Normal"/>
        <w:tabs>
          <w:tab w:val="clear" w:pos="708"/>
          <w:tab w:val="left" w:pos="709" w:leader="none"/>
        </w:tabs>
        <w:spacing w:before="0" w:after="0"/>
        <w:ind w:right="227"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Плановые проверки осуществляются на основании годовых планов работы Администрации сельского поселения Выселки.</w:t>
      </w:r>
    </w:p>
    <w:p>
      <w:pPr>
        <w:pStyle w:val="Normal"/>
        <w:tabs>
          <w:tab w:val="clear" w:pos="708"/>
          <w:tab w:val="left" w:pos="709" w:leader="none"/>
        </w:tabs>
        <w:spacing w:before="0" w:after="0"/>
        <w:ind w:right="227"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 xml:space="preserve">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pPr>
        <w:pStyle w:val="Normal"/>
        <w:tabs>
          <w:tab w:val="clear" w:pos="708"/>
          <w:tab w:val="left" w:pos="709" w:leader="none"/>
        </w:tabs>
        <w:spacing w:before="0" w:after="0"/>
        <w:ind w:right="229"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Внеплановые проверки предоставления муниципальной услуги проводятся по обращениям физических и юридических лиц, обращениям органов государственной власти, органов местного самоуправления, их должностных лиц, а также в целях проверки устранения нарушений, выявленных в ходе проведенной проверки, вне утвержденного плана проведения проверок. Указанные обращения подлежат регистрации в день их поступления в системе электронного документооборота и делопроизводства контролирующего органа. По результатам рассмотрения обращений дается письменный ответ.</w:t>
      </w:r>
    </w:p>
    <w:p>
      <w:pPr>
        <w:pStyle w:val="Normal"/>
        <w:tabs>
          <w:tab w:val="clear" w:pos="708"/>
          <w:tab w:val="left" w:pos="709" w:leader="none"/>
        </w:tabs>
        <w:spacing w:before="0" w:after="0"/>
        <w:ind w:right="229"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О проведении проверки издается правовой акт руководителя контролирующего органа о проведении проверки исполнения административного регламента по предоставлению муниципальных услуг.</w:t>
      </w:r>
    </w:p>
    <w:p>
      <w:pPr>
        <w:pStyle w:val="Normal"/>
        <w:tabs>
          <w:tab w:val="clear" w:pos="708"/>
          <w:tab w:val="left" w:pos="709" w:leader="none"/>
        </w:tabs>
        <w:spacing w:before="0" w:after="0"/>
        <w:ind w:right="229"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По результатам проведения проверки составляется акт, в котором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pPr>
        <w:pStyle w:val="Normal"/>
        <w:tabs>
          <w:tab w:val="clear" w:pos="708"/>
          <w:tab w:val="left" w:pos="284" w:leader="none"/>
          <w:tab w:val="left" w:pos="709"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4.3. Ответственность должностных лиц за решения и действия (бездействие), принимаемые (осуществляемые) в ходе предоставления муниципальной услуги.</w:t>
      </w:r>
    </w:p>
    <w:p>
      <w:pPr>
        <w:pStyle w:val="Normal"/>
        <w:shd w:val="clear" w:color="auto" w:fill="FFFFFF"/>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Специалисты, уполномоченные на выполнение административных действий, предусмотренных настоящим Административным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pPr>
        <w:pStyle w:val="Normal"/>
        <w:shd w:val="clear" w:color="auto" w:fill="FFFFFF"/>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Глава  сельского поселения  несет персональную ответственность за обеспечение предоставления муниципальной услуги.</w:t>
      </w:r>
    </w:p>
    <w:p>
      <w:pPr>
        <w:pStyle w:val="Normal"/>
        <w:shd w:val="clear" w:color="auto" w:fill="FFFFFF"/>
        <w:spacing w:before="0" w:after="0"/>
        <w:ind w:right="229" w:hanging="0"/>
        <w:jc w:val="both"/>
        <w:rPr>
          <w:rFonts w:ascii="Times New Roman" w:hAnsi="Times New Roman" w:eastAsia="Times New Roman" w:cs="Times New Roman"/>
          <w:sz w:val="24"/>
          <w:szCs w:val="24"/>
          <w:lang w:eastAsia="ru-RU"/>
        </w:rPr>
      </w:pPr>
      <w:r>
        <w:rPr>
          <w:rFonts w:ascii="Times New Roman" w:hAnsi="Times New Roman"/>
          <w:sz w:val="28"/>
        </w:rPr>
        <w:t xml:space="preserve">    </w:t>
      </w:r>
      <w:r>
        <w:rPr>
          <w:rFonts w:ascii="Times New Roman" w:hAnsi="Times New Roman"/>
          <w:sz w:val="24"/>
          <w:szCs w:val="24"/>
        </w:rPr>
        <w:t>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w:t>
      </w:r>
    </w:p>
    <w:p>
      <w:pPr>
        <w:pStyle w:val="Normal"/>
        <w:tabs>
          <w:tab w:val="clear" w:pos="708"/>
          <w:tab w:val="left" w:pos="284" w:leader="none"/>
          <w:tab w:val="left" w:pos="709" w:leader="none"/>
        </w:tabs>
        <w:spacing w:before="0" w:after="24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color w:val="FF0000"/>
          <w:sz w:val="16"/>
          <w:szCs w:val="16"/>
          <w:lang w:eastAsia="ru-RU"/>
        </w:rPr>
        <w:t xml:space="preserve">   </w:t>
      </w:r>
      <w:r>
        <w:rPr>
          <w:rFonts w:eastAsia="Times New Roman" w:cs="Times New Roman" w:ascii="Times New Roman" w:hAnsi="Times New Roman"/>
          <w:sz w:val="24"/>
          <w:szCs w:val="24"/>
          <w:lang w:eastAsia="ru-RU"/>
        </w:rPr>
        <w:t>Контроль соблюдения специалистами МФЦ последовательности действий, определённых административными процедурами, осуществляется руководителем МФЦ.</w:t>
      </w:r>
    </w:p>
    <w:p>
      <w:pPr>
        <w:pStyle w:val="Normal"/>
        <w:spacing w:lineRule="auto" w:line="240"/>
        <w:jc w:val="center"/>
        <w:rPr>
          <w:rFonts w:ascii="Times New Roman" w:hAnsi="Times New Roman" w:cs="Times New Roman"/>
          <w:b/>
          <w:b/>
          <w:sz w:val="24"/>
          <w:szCs w:val="24"/>
        </w:rPr>
      </w:pPr>
      <w:r>
        <w:rPr>
          <w:rFonts w:cs="Times New Roman" w:ascii="Times New Roman" w:hAnsi="Times New Roman"/>
          <w:b/>
          <w:sz w:val="24"/>
          <w:szCs w:val="24"/>
        </w:rPr>
        <w:t>5. Досудебный (внесудебный) порядок обжалования решений и действий (бездействия) органа, предоставляющего муниципальную услугу, а также должностных лиц и муниципальных служащих, обеспечивающих ее предоставление</w:t>
      </w:r>
    </w:p>
    <w:p>
      <w:pPr>
        <w:pStyle w:val="Normal"/>
        <w:spacing w:before="0" w:after="120"/>
        <w:rPr>
          <w:rFonts w:ascii="Times New Roman" w:hAnsi="Times New Roman" w:eastAsia="Calibri" w:cs="Times New Roman"/>
          <w:sz w:val="24"/>
          <w:szCs w:val="24"/>
        </w:rPr>
      </w:pPr>
      <w:r>
        <w:rPr>
          <w:rFonts w:eastAsia="Calibri" w:cs="Times New Roman" w:ascii="Times New Roman" w:hAnsi="Times New Roman"/>
          <w:sz w:val="24"/>
          <w:szCs w:val="24"/>
        </w:rPr>
        <w:t>Информация для заявителя о его праве подать жалобу на решение и (или) действие (бездействие) органа, предоставляющего муниципальную услугу, и (или) его должностных лиц, муниципальных служащих при предоставлении муниципальной услуги</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5.1. При предоставлении муниципальной услуги заявитель и иные заинтересованные лица имеют право на досудебное (внесудебное) обжалование решений и действий (бездействия) администрации поселения, а также должностных лиц при предоставлении муниципальной услуги.</w:t>
      </w:r>
    </w:p>
    <w:p>
      <w:pPr>
        <w:pStyle w:val="Normal"/>
        <w:spacing w:before="0" w:after="120"/>
        <w:rPr>
          <w:rFonts w:ascii="Times New Roman" w:hAnsi="Times New Roman" w:eastAsia="Calibri" w:cs="Times New Roman"/>
          <w:sz w:val="24"/>
          <w:szCs w:val="24"/>
        </w:rPr>
      </w:pPr>
      <w:r>
        <w:rPr>
          <w:rFonts w:eastAsia="Calibri" w:cs="Times New Roman" w:ascii="Times New Roman" w:hAnsi="Times New Roman"/>
          <w:sz w:val="24"/>
          <w:szCs w:val="24"/>
        </w:rPr>
        <w:t>5.2.</w:t>
      </w:r>
      <w:r>
        <w:rPr>
          <w:rFonts w:eastAsia="Calibri" w:cs="Times New Roman" w:ascii="Times New Roman" w:hAnsi="Times New Roman"/>
          <w:sz w:val="28"/>
        </w:rPr>
        <w:t xml:space="preserve"> </w:t>
      </w:r>
      <w:r>
        <w:rPr>
          <w:rFonts w:eastAsia="Calibri" w:cs="Times New Roman" w:ascii="Times New Roman" w:hAnsi="Times New Roman"/>
          <w:sz w:val="24"/>
          <w:szCs w:val="24"/>
        </w:rPr>
        <w:t>Предмет жалобы.</w:t>
      </w:r>
    </w:p>
    <w:p>
      <w:pPr>
        <w:pStyle w:val="Normal"/>
        <w:spacing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5.2.1. Заявители могут обратиться с жалобой в том числе в следующих случаях:</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1) нарушение срока регистрации запроса о предоставлении муниципальной услуги;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2) нарушение срока предоставления муниципальной услуги.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 </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8) нарушение срока или порядка выдачи документов по результатам предоставления муниципальной услуги;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w:t>
      </w:r>
      <w:r>
        <w:rPr/>
        <w:t xml:space="preserve"> </w:t>
      </w:r>
      <w:r>
        <w:rPr>
          <w:rFonts w:eastAsia="Calibri" w:cs="Times New Roman" w:ascii="Times New Roman" w:hAnsi="Times New Roman"/>
          <w:sz w:val="24"/>
          <w:szCs w:val="24"/>
        </w:rPr>
        <w:t>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 ;</w:t>
      </w:r>
    </w:p>
    <w:p>
      <w:pPr>
        <w:pStyle w:val="Normal"/>
        <w:spacing w:before="0" w:after="12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от 27.07.2010 N 210-ФЗ "Об организации предоставления государственных и муниципальных услуг".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210-ФЗ.</w:t>
      </w:r>
    </w:p>
    <w:p>
      <w:pPr>
        <w:pStyle w:val="Normal"/>
        <w:spacing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5.3 Жалоба должна содержать:</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1)</w:t>
        <w:tab/>
        <w:t>наименование органа, предоставляющего муниципальную услугу, или муниципального служащего, решения и действия (бездействие) которых обжалуются;</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2)</w:t>
        <w:tab/>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3)</w:t>
        <w:tab/>
        <w:t>сведения об обжалуемых решениях и действиях (бездействии) органа, предоставляющего муниципальную услугу, или должностного лица органа, предоставляющего муниципальную услугу;</w:t>
      </w:r>
    </w:p>
    <w:p>
      <w:pPr>
        <w:pStyle w:val="Normal"/>
        <w:spacing w:before="0" w:after="12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4)</w:t>
        <w:tab/>
        <w:t>доводы, на основании которых заявитель не согласен с решением и действием (бездействием) органа, предоставляющего муниципальную услугу, или должностного лица органа, предоставляющего муниципальную услугу. Заявителем могут быть представлены документы (при наличии), подтверждающие доводы заявителя, либо их копии.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5.4. Органы государственной власти, органы местного самоуправления, организации 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уполномоченные на рассмотрение жалобы лица, которым может быть направлена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жалоба заявителя в досудебном (внесудебном) порядке.</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Жалоба подается в орган, предоставляющий муниципальную услугу, многофункциональный центр либо в соответствующий орган государственной власти (орган местного самоуправления) публично-правового образования, являющийся учредителем многофункционального центра (далее - учредитель многофункционального центра). </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w:t>
      </w:r>
    </w:p>
    <w:p>
      <w:pPr>
        <w:pStyle w:val="Normal"/>
        <w:spacing w:before="0" w:after="120"/>
        <w:rPr>
          <w:rFonts w:ascii="Times New Roman" w:hAnsi="Times New Roman" w:eastAsia="Calibri" w:cs="Times New Roman"/>
          <w:sz w:val="24"/>
          <w:szCs w:val="24"/>
        </w:rPr>
      </w:pPr>
      <w:r>
        <w:rPr>
          <w:rFonts w:eastAsia="Calibri" w:cs="Times New Roman" w:ascii="Times New Roman" w:hAnsi="Times New Roman"/>
          <w:sz w:val="24"/>
          <w:szCs w:val="24"/>
        </w:rPr>
        <w:t>5.5. Порядок подачи и рассмотрения жалобы.</w:t>
      </w:r>
    </w:p>
    <w:p>
      <w:pPr>
        <w:pStyle w:val="Normal"/>
        <w:spacing w:before="0" w:after="120"/>
        <w:rPr>
          <w:rFonts w:ascii="Times New Roman" w:hAnsi="Times New Roman" w:eastAsia="Calibri" w:cs="Times New Roman"/>
          <w:sz w:val="24"/>
          <w:szCs w:val="24"/>
        </w:rPr>
      </w:pPr>
      <w:r>
        <w:rPr>
          <w:rFonts w:eastAsia="Calibri" w:cs="Times New Roman" w:ascii="Times New Roman" w:hAnsi="Times New Roman"/>
          <w:sz w:val="24"/>
          <w:szCs w:val="24"/>
        </w:rPr>
        <w:t>5.5.1.</w:t>
        <w:tab/>
        <w:t>Жалоба подается в письменной форме на бумажном носителе, в электронной форме.</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5.5.2.</w:t>
        <w:tab/>
        <w:t>Жалоба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администрации поселения, Единого портала, а также может быть принята при личном приеме заявителя.</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5.5.3.</w:t>
        <w:tab/>
        <w:t>В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для отношений, связанных с подачей и рассмотрением указанных жалоб, положения настоящего административного регламента о досудебном (внесудебном) обжаловании заявителем решений и действий (бездействия) органа, предоставляющего муниципальную услугу, не применяются.</w:t>
      </w:r>
    </w:p>
    <w:p>
      <w:pPr>
        <w:pStyle w:val="Normal"/>
        <w:shd w:val="clear" w:color="auto" w:fill="FFFFFF"/>
        <w:spacing w:lineRule="auto" w:line="240" w:before="0" w:after="120"/>
        <w:rPr>
          <w:rFonts w:ascii="Times New Roman" w:hAnsi="Times New Roman" w:eastAsia="Calibri" w:cs="Times New Roman"/>
          <w:sz w:val="24"/>
          <w:szCs w:val="24"/>
        </w:rPr>
      </w:pPr>
      <w:r>
        <w:rPr>
          <w:rFonts w:eastAsia="Calibri" w:cs="Times New Roman" w:ascii="Times New Roman" w:hAnsi="Times New Roman"/>
          <w:sz w:val="24"/>
          <w:szCs w:val="24"/>
        </w:rPr>
        <w:t>5.6. Сроки рассмотрения жалобы</w:t>
      </w:r>
    </w:p>
    <w:p>
      <w:pPr>
        <w:pStyle w:val="Normal"/>
        <w:shd w:val="clear" w:color="auto" w:fill="FFFFFF"/>
        <w:spacing w:lineRule="auto" w:line="240"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           </w:t>
      </w:r>
      <w:r>
        <w:rPr>
          <w:rFonts w:eastAsia="Calibri" w:cs="Times New Roman" w:ascii="Times New Roman" w:hAnsi="Times New Roman"/>
          <w:sz w:val="24"/>
          <w:szCs w:val="24"/>
        </w:rPr>
        <w:t>Жалоба, поступившая в орган, предоставляющий муниципальную услугу, многофункциональный центр, учредителю многофункционального центра,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pPr>
        <w:pStyle w:val="Normal"/>
        <w:spacing w:lineRule="auto" w:line="240"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Перечень оснований для приостановления рассмотрения жалобы, если возможность приостановления предусмотрена законодательством Российской Федерации</w:t>
      </w:r>
    </w:p>
    <w:p>
      <w:pPr>
        <w:pStyle w:val="Normal"/>
        <w:spacing w:lineRule="auto" w:line="240"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        </w:t>
      </w:r>
      <w:r>
        <w:rPr>
          <w:rFonts w:eastAsia="Calibri" w:cs="Times New Roman" w:ascii="Times New Roman" w:hAnsi="Times New Roman"/>
          <w:sz w:val="24"/>
          <w:szCs w:val="24"/>
        </w:rPr>
        <w:t>Приостановление рассмотрения жалобы не предусмотрено.</w:t>
      </w:r>
    </w:p>
    <w:p>
      <w:pPr>
        <w:pStyle w:val="Normal"/>
        <w:spacing w:lineRule="auto" w:line="240" w:before="0" w:after="120"/>
        <w:rPr>
          <w:rFonts w:ascii="Times New Roman" w:hAnsi="Times New Roman" w:eastAsia="Calibri" w:cs="Times New Roman"/>
          <w:sz w:val="24"/>
          <w:szCs w:val="24"/>
        </w:rPr>
      </w:pPr>
      <w:r>
        <w:rPr>
          <w:rFonts w:eastAsia="Calibri" w:cs="Times New Roman" w:ascii="Times New Roman" w:hAnsi="Times New Roman"/>
          <w:sz w:val="24"/>
          <w:szCs w:val="24"/>
        </w:rPr>
        <w:t>5.7. Результат рассмотрения жалобы.</w:t>
      </w:r>
    </w:p>
    <w:p>
      <w:pPr>
        <w:pStyle w:val="Normal"/>
        <w:spacing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5.7.1. По результатам рассмотрения жалобы</w:t>
      </w:r>
      <w:r>
        <w:rPr>
          <w:rFonts w:eastAsia="Calibri" w:cs="Times New Roman"/>
          <w:sz w:val="24"/>
          <w:szCs w:val="24"/>
        </w:rPr>
        <w:t xml:space="preserve"> </w:t>
      </w:r>
      <w:r>
        <w:rPr>
          <w:rFonts w:eastAsia="Calibri" w:cs="Times New Roman" w:ascii="Times New Roman" w:hAnsi="Times New Roman"/>
          <w:sz w:val="24"/>
          <w:szCs w:val="24"/>
        </w:rPr>
        <w:t>орган, предоставляющий муниципальную услугу, принимает одно из следующих решений:</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1) удовлетворяет жалобу, в том числе в форме отмены принятого решения, исправления допущенных органом, предоставляющим муниципальную услугу,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а также в иных формах;</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2) отказывает в удовлетворении жалобы в случаях:</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а)</w:t>
        <w:tab/>
        <w:t>наличия вступившего в законную силу решения суда, арбитражного суда по жалобе о том же предмете и по тем же основаниям;</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б)</w:t>
        <w:tab/>
        <w:t>подачи жалобы лицом, полномочия которого не подтверждены в порядке, установленном законодательством Российской Федерации;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в)</w:t>
        <w:tab/>
        <w:t>наличия решения по жалобе, принятого ранее в соответствии с требованиями Федерального закона в отношении того же заявителя и по тому же предмету;</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г)</w:t>
        <w:tab/>
        <w:t>признания жалобы необоснованной (решения и действия (бездействие) признаны законными, отсутствует нарушение прав заявителя);</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3)</w:t>
        <w:tab/>
        <w:t>не дает ответ на жалобу в случае, если в жалобе не указаны фамилия заявителя или почтовый адрес, по которому должен быть направлен ответ заявителю;</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4)</w:t>
        <w:tab/>
        <w:t>оставляет жалобу без ответа по существу поставленных в ней вопросов и сообщает заявителю, направившему жалобу, о недопустимости злоупотребления правом, если в жалобе содержатся нецензурные либо оскорбительные выражения, угрозы жизни, здоровью и имуществу должностного лица, а также членов его семьи;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5)</w:t>
        <w:tab/>
        <w:t>сообщает заявителю, что текст жалобы не поддается прочтению, и не дает ответ на жалобу заявителю, если жалоба не поддается прочтению;</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6)</w:t>
        <w:tab/>
        <w:t>принимает решение о безосновательности очередной жалобы и прекращении переписки с заявителем по конкретному вопросу, уведомляет гражданина об этом, если ранее жалобы заявителя направлялись в один и тот же государственный орган, орган местного самоуправления или одному и тому же должностному лицу, по ним заявителю неоднократно давались письменные ответы по существу и в жалобе не приводятся новые доводы или обстоятельства;</w:t>
      </w:r>
    </w:p>
    <w:p>
      <w:pPr>
        <w:pStyle w:val="Normal"/>
        <w:spacing w:before="0" w:after="12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7)</w:t>
        <w:tab/>
        <w:t>сообщает заявителю о невозможности дать ответ по существу жалобы, если ответ по существу поставленного в жалобе вопроса не может быть дан без разглашения сведений, составляющих муниципальную или иную охраняемую федеральным законом тайну.</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5.8.</w:t>
        <w:tab/>
        <w:t>Не позднее дня, следующего за днем принятия решения, указанного в пункте 5.7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 наделенного полномочиями по рассмотрению жалоб.</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5.9.</w:t>
        <w:tab/>
        <w:t>В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5.10.</w:t>
        <w:tab/>
        <w:t>В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pPr>
        <w:pStyle w:val="Normal"/>
        <w:spacing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5.11. Способы информирования заявителей о порядке подачи и рассмотрения жалобы,</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в том числе с использованием Единого портала, регионального портала.</w:t>
      </w:r>
    </w:p>
    <w:p>
      <w:pPr>
        <w:pStyle w:val="Normal"/>
        <w:spacing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5.12. Информация о порядке подачи и рассмотрения жалобы размещается на официальном сайте администрации сельского поселения Выселки в информационно-телекоммуникационной сети «Интернет», ЕГПУ, а также предоставляется непосредственно должностными лицами Администрации по телефону, а также электронным сообщением по адресу, указанному заявителем.</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spacing w:lineRule="auto" w:line="240" w:before="0" w:after="0"/>
        <w:ind w:hanging="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spacing w:lineRule="auto" w:line="240" w:before="0" w:after="0"/>
        <w:ind w:hanging="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spacing w:lineRule="auto" w:line="240" w:before="0" w:after="0"/>
        <w:ind w:hanging="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Приложение № 1</w:t>
      </w:r>
    </w:p>
    <w:p>
      <w:pPr>
        <w:pStyle w:val="Normal"/>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 xml:space="preserve">к Административному регламенту по предоставлению </w:t>
      </w:r>
    </w:p>
    <w:p>
      <w:pPr>
        <w:pStyle w:val="Normal"/>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 xml:space="preserve">муниципальной услуги </w:t>
      </w:r>
    </w:p>
    <w:p>
      <w:pPr>
        <w:pStyle w:val="Normal"/>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 xml:space="preserve">«Направление уведомления о планируемом сносе объекта капитального строительства и уведомления о завершении сноса объекта капитального строительства» </w:t>
      </w:r>
    </w:p>
    <w:p>
      <w:pPr>
        <w:pStyle w:val="Normal"/>
        <w:spacing w:lineRule="auto" w:line="240" w:before="0" w:after="0"/>
        <w:ind w:firstLine="426"/>
        <w:jc w:val="right"/>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p>
      <w:pPr>
        <w:pStyle w:val="Normal"/>
        <w:spacing w:lineRule="auto" w:line="240" w:before="0" w:after="0"/>
        <w:ind w:firstLine="426"/>
        <w:jc w:val="right"/>
        <w:rPr>
          <w:rFonts w:ascii="Times New Roman" w:hAnsi="Times New Roman" w:eastAsia="Times New Roman" w:cs="Times New Roman"/>
          <w:bCs/>
          <w:sz w:val="20"/>
          <w:szCs w:val="20"/>
          <w:lang w:eastAsia="ru-RU"/>
        </w:rPr>
      </w:pPr>
      <w:r>
        <w:rPr>
          <w:rFonts w:eastAsia="Times New Roman" w:cs="Times New Roman" w:ascii="Times New Roman" w:hAnsi="Times New Roman"/>
          <w:bCs/>
          <w:sz w:val="20"/>
          <w:szCs w:val="20"/>
          <w:lang w:eastAsia="ru-RU"/>
        </w:rPr>
      </w:r>
    </w:p>
    <w:p>
      <w:pPr>
        <w:pStyle w:val="Normal"/>
        <w:tabs>
          <w:tab w:val="clear" w:pos="708"/>
          <w:tab w:val="left" w:pos="142" w:leader="none"/>
          <w:tab w:val="left" w:pos="284" w:leader="none"/>
        </w:tabs>
        <w:spacing w:lineRule="auto" w:line="240" w:before="0" w:after="0"/>
        <w:ind w:firstLine="426"/>
        <w:rPr>
          <w:rFonts w:ascii="Times New Roman" w:hAnsi="Times New Roman" w:eastAsia="Times New Roman" w:cs="Times New Roman"/>
          <w:sz w:val="20"/>
          <w:szCs w:val="20"/>
          <w:highlight w:val="yellow"/>
          <w:lang w:eastAsia="ru-RU"/>
        </w:rPr>
      </w:pPr>
      <w:r>
        <w:rPr>
          <w:rFonts w:eastAsia="Times New Roman" w:cs="Times New Roman" w:ascii="Times New Roman" w:hAnsi="Times New Roman"/>
          <w:sz w:val="24"/>
          <w:szCs w:val="24"/>
          <w:lang w:eastAsia="ru-RU"/>
        </w:rPr>
        <w:t>1. Информация о месте нахождения и графике работы Администрации</w:t>
      </w:r>
    </w:p>
    <w:tbl>
      <w:tblPr>
        <w:tblW w:w="9873" w:type="dxa"/>
        <w:jc w:val="left"/>
        <w:tblInd w:w="-45" w:type="dxa"/>
        <w:tblLayout w:type="fixed"/>
        <w:tblCellMar>
          <w:top w:w="0" w:type="dxa"/>
          <w:left w:w="108" w:type="dxa"/>
          <w:bottom w:w="0" w:type="dxa"/>
          <w:right w:w="108" w:type="dxa"/>
        </w:tblCellMar>
        <w:tblLook w:firstRow="0" w:noVBand="0" w:lastRow="0" w:firstColumn="0" w:lastColumn="0" w:noHBand="0" w:val="0000"/>
      </w:tblPr>
      <w:tblGrid>
        <w:gridCol w:w="2798"/>
        <w:gridCol w:w="2447"/>
        <w:gridCol w:w="2551"/>
        <w:gridCol w:w="2076"/>
      </w:tblGrid>
      <w:tr>
        <w:trPr>
          <w:trHeight w:val="1468" w:hRule="atLeast"/>
        </w:trPr>
        <w:tc>
          <w:tcPr>
            <w:tcW w:w="2798" w:type="dxa"/>
            <w:tcBorders>
              <w:top w:val="single" w:sz="4" w:space="0" w:color="000000"/>
              <w:left w:val="single" w:sz="4" w:space="0" w:color="000000"/>
              <w:bottom w:val="single" w:sz="4" w:space="0" w:color="000000"/>
            </w:tcBorders>
            <w:shd w:color="auto" w:fill="auto" w:val="clear"/>
          </w:tcPr>
          <w:p>
            <w:pPr>
              <w:pStyle w:val="Normal"/>
              <w:widowControl w:val="false"/>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Наименование уполномоченного</w:t>
            </w:r>
          </w:p>
          <w:p>
            <w:pPr>
              <w:pStyle w:val="Normal"/>
              <w:widowControl w:val="false"/>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органа</w:t>
            </w:r>
          </w:p>
        </w:tc>
        <w:tc>
          <w:tcPr>
            <w:tcW w:w="2447" w:type="dxa"/>
            <w:tcBorders>
              <w:top w:val="single" w:sz="4" w:space="0" w:color="000000"/>
              <w:left w:val="single" w:sz="4" w:space="0" w:color="000000"/>
              <w:bottom w:val="single" w:sz="4" w:space="0" w:color="000000"/>
            </w:tcBorders>
            <w:shd w:color="auto" w:fill="auto" w:val="clear"/>
          </w:tcPr>
          <w:p>
            <w:pPr>
              <w:pStyle w:val="Normal"/>
              <w:widowControl w:val="false"/>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Адрес,</w:t>
            </w:r>
          </w:p>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телефон</w:t>
            </w:r>
          </w:p>
        </w:tc>
        <w:tc>
          <w:tcPr>
            <w:tcW w:w="2551" w:type="dxa"/>
            <w:tcBorders>
              <w:top w:val="single" w:sz="4" w:space="0" w:color="000000"/>
              <w:left w:val="single" w:sz="4" w:space="0" w:color="000000"/>
              <w:bottom w:val="single" w:sz="4" w:space="0" w:color="000000"/>
            </w:tcBorders>
            <w:shd w:color="auto" w:fill="auto" w:val="clear"/>
          </w:tcPr>
          <w:p>
            <w:pPr>
              <w:pStyle w:val="Normal"/>
              <w:widowControl w:val="false"/>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Электронный</w:t>
            </w:r>
          </w:p>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адрес,</w:t>
            </w:r>
          </w:p>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официальный сайт</w:t>
            </w:r>
          </w:p>
        </w:tc>
        <w:tc>
          <w:tcPr>
            <w:tcW w:w="2076"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График</w:t>
            </w:r>
          </w:p>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работы</w:t>
            </w:r>
          </w:p>
        </w:tc>
      </w:tr>
      <w:tr>
        <w:trPr>
          <w:trHeight w:val="497" w:hRule="atLeast"/>
        </w:trPr>
        <w:tc>
          <w:tcPr>
            <w:tcW w:w="9872" w:type="dxa"/>
            <w:gridSpan w:val="4"/>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rHeight w:val="1468" w:hRule="atLeast"/>
        </w:trPr>
        <w:tc>
          <w:tcPr>
            <w:tcW w:w="2798" w:type="dxa"/>
            <w:tcBorders>
              <w:top w:val="single" w:sz="4" w:space="0" w:color="000000"/>
              <w:left w:val="single" w:sz="4" w:space="0" w:color="000000"/>
              <w:bottom w:val="single" w:sz="4" w:space="0" w:color="000000"/>
            </w:tcBorders>
            <w:shd w:color="auto" w:fill="auto" w:val="clear"/>
          </w:tcPr>
          <w:p>
            <w:pPr>
              <w:pStyle w:val="Normal"/>
              <w:widowControl w:val="false"/>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Администрация сельского поселения Выселки муниципального района Ставропольский</w:t>
            </w:r>
          </w:p>
          <w:p>
            <w:pPr>
              <w:pStyle w:val="Normal"/>
              <w:widowControl w:val="false"/>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Самарской области</w:t>
            </w:r>
          </w:p>
        </w:tc>
        <w:tc>
          <w:tcPr>
            <w:tcW w:w="2447" w:type="dxa"/>
            <w:tcBorders>
              <w:top w:val="single" w:sz="4" w:space="0" w:color="000000"/>
              <w:left w:val="single" w:sz="4" w:space="0" w:color="000000"/>
              <w:bottom w:val="single" w:sz="4" w:space="0" w:color="000000"/>
            </w:tcBorders>
            <w:shd w:color="auto" w:fill="auto" w:val="clear"/>
          </w:tcPr>
          <w:p>
            <w:pPr>
              <w:pStyle w:val="Normal"/>
              <w:widowControl w:val="false"/>
              <w:spacing w:lineRule="auto" w:line="240" w:before="0" w:after="0"/>
              <w:rPr>
                <w:rFonts w:ascii="Times New Roman" w:hAnsi="Times New Roman" w:eastAsia="Times New Roman" w:cs="Times New Roman"/>
                <w:sz w:val="24"/>
                <w:szCs w:val="24"/>
                <w:lang w:eastAsia="ru-RU"/>
              </w:rPr>
            </w:pPr>
            <w:bookmarkStart w:id="4" w:name="_Hlk64293844"/>
            <w:r>
              <w:rPr>
                <w:rFonts w:eastAsia="Times New Roman" w:cs="Times New Roman" w:ascii="Times New Roman" w:hAnsi="Times New Roman"/>
                <w:sz w:val="24"/>
                <w:szCs w:val="24"/>
                <w:lang w:eastAsia="ru-RU"/>
              </w:rPr>
              <w:t xml:space="preserve">445148, Самарская область,  муниципальный район Ставропольский, сельское поселение Выселки, село Выселки, улица </w:t>
            </w:r>
            <w:r>
              <w:rPr>
                <w:rFonts w:eastAsia="Times New Roman" w:cs="Times New Roman" w:ascii="Times New Roman" w:hAnsi="Times New Roman"/>
                <w:color w:val="auto"/>
                <w:kern w:val="0"/>
                <w:sz w:val="24"/>
                <w:szCs w:val="24"/>
                <w:lang w:val="ru-RU" w:eastAsia="ru-RU" w:bidi="ar-SA"/>
              </w:rPr>
              <w:t>Победы</w:t>
            </w:r>
            <w:r>
              <w:rPr>
                <w:rFonts w:eastAsia="Times New Roman" w:cs="Times New Roman" w:ascii="Times New Roman" w:hAnsi="Times New Roman"/>
                <w:sz w:val="24"/>
                <w:szCs w:val="24"/>
                <w:lang w:eastAsia="ru-RU"/>
              </w:rPr>
              <w:t>, 62 8(8482)236708; 8(8482)2367</w:t>
            </w:r>
            <w:bookmarkEnd w:id="4"/>
            <w:r>
              <w:rPr>
                <w:rFonts w:eastAsia="Times New Roman" w:cs="Times New Roman" w:ascii="Times New Roman" w:hAnsi="Times New Roman"/>
                <w:sz w:val="24"/>
                <w:szCs w:val="24"/>
                <w:lang w:eastAsia="ru-RU"/>
              </w:rPr>
              <w:t>36</w:t>
            </w:r>
          </w:p>
        </w:tc>
        <w:tc>
          <w:tcPr>
            <w:tcW w:w="2551" w:type="dxa"/>
            <w:tcBorders>
              <w:top w:val="single" w:sz="4" w:space="0" w:color="000000"/>
              <w:left w:val="single" w:sz="4" w:space="0" w:color="000000"/>
              <w:bottom w:val="single" w:sz="4" w:space="0" w:color="000000"/>
            </w:tcBorders>
            <w:shd w:color="auto" w:fill="auto" w:val="clear"/>
          </w:tcPr>
          <w:p>
            <w:pPr>
              <w:pStyle w:val="Normal"/>
              <w:widowControl w:val="false"/>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электронный адрес:</w:t>
            </w:r>
            <w:bookmarkStart w:id="5" w:name="_Hlk64293949"/>
            <w:bookmarkEnd w:id="5"/>
          </w:p>
          <w:p>
            <w:pPr>
              <w:pStyle w:val="Normal"/>
              <w:widowControl w:val="false"/>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Arial;Tahoma;Verdana;sans-serif" w:hAnsi="Arial;Tahoma;Verdana;sans-serif"/>
                <w:b w:val="false"/>
                <w:i w:val="false"/>
                <w:caps w:val="false"/>
                <w:smallCaps w:val="false"/>
                <w:color w:val="93969B"/>
                <w:spacing w:val="0"/>
                <w:sz w:val="24"/>
                <w:szCs w:val="24"/>
                <w:lang w:eastAsia="ru-RU"/>
              </w:rPr>
              <w:t>selskoepv@mail.ru</w:t>
            </w:r>
          </w:p>
          <w:p>
            <w:pPr>
              <w:pStyle w:val="Normal"/>
              <w:widowControl w:val="false"/>
              <w:snapToGrid w:val="false"/>
              <w:spacing w:lineRule="auto" w:line="240" w:before="0" w:after="0"/>
              <w:rPr>
                <w:rFonts w:ascii="Times New Roman" w:hAnsi="Times New Roman" w:eastAsia="Times New Roman" w:cs="Times New Roman"/>
                <w:b w:val="false"/>
                <w:b w:val="false"/>
                <w:bCs w:val="false"/>
                <w:sz w:val="24"/>
                <w:szCs w:val="24"/>
                <w:lang w:eastAsia="ru-RU"/>
              </w:rPr>
            </w:pPr>
            <w:r>
              <w:rPr>
                <w:rFonts w:eastAsia="Times New Roman" w:cs="Times New Roman" w:ascii="Times New Roman" w:hAnsi="Times New Roman"/>
                <w:b w:val="false"/>
                <w:bCs w:val="false"/>
                <w:sz w:val="24"/>
                <w:szCs w:val="24"/>
                <w:lang w:eastAsia="ru-RU"/>
              </w:rPr>
            </w:r>
          </w:p>
          <w:p>
            <w:pPr>
              <w:pStyle w:val="Normal"/>
              <w:widowControl w:val="false"/>
              <w:snapToGrid w:val="false"/>
              <w:spacing w:lineRule="auto" w:line="240" w:before="0" w:after="0"/>
              <w:rPr>
                <w:rFonts w:ascii="Times New Roman" w:hAnsi="Times New Roman" w:eastAsia="Times New Roman" w:cs="Times New Roman"/>
                <w:b w:val="false"/>
                <w:b w:val="false"/>
                <w:bCs w:val="false"/>
                <w:sz w:val="24"/>
                <w:szCs w:val="24"/>
                <w:lang w:eastAsia="ru-RU"/>
              </w:rPr>
            </w:pPr>
            <w:r>
              <w:rPr>
                <w:rFonts w:eastAsia="Times New Roman" w:cs="Times New Roman" w:ascii="Times New Roman" w:hAnsi="Times New Roman"/>
                <w:b w:val="false"/>
                <w:bCs w:val="false"/>
                <w:sz w:val="24"/>
                <w:szCs w:val="24"/>
                <w:lang w:eastAsia="ru-RU"/>
              </w:rPr>
            </w:r>
          </w:p>
          <w:p>
            <w:pPr>
              <w:pStyle w:val="Normal"/>
              <w:widowControl w:val="false"/>
              <w:snapToGrid w:val="false"/>
              <w:spacing w:lineRule="auto" w:line="240" w:before="0" w:after="0"/>
              <w:rPr>
                <w:rFonts w:ascii="Times New Roman" w:hAnsi="Times New Roman" w:eastAsia="Times New Roman" w:cs="Times New Roman"/>
                <w:b w:val="false"/>
                <w:b w:val="false"/>
                <w:bCs w:val="false"/>
                <w:sz w:val="24"/>
                <w:szCs w:val="24"/>
                <w:lang w:eastAsia="ru-RU"/>
              </w:rPr>
            </w:pPr>
            <w:r>
              <w:rPr>
                <w:rFonts w:eastAsia="Times New Roman" w:cs="Times New Roman" w:ascii="Times New Roman" w:hAnsi="Times New Roman"/>
                <w:b w:val="false"/>
                <w:bCs w:val="false"/>
                <w:sz w:val="24"/>
                <w:szCs w:val="24"/>
                <w:lang w:eastAsia="ru-RU"/>
              </w:rPr>
            </w:r>
          </w:p>
          <w:p>
            <w:pPr>
              <w:pStyle w:val="Normal"/>
              <w:widowControl w:val="false"/>
              <w:snapToGrid w:val="false"/>
              <w:spacing w:lineRule="auto" w:line="240" w:before="0" w:after="0"/>
              <w:rPr>
                <w:rFonts w:ascii="Times New Roman" w:hAnsi="Times New Roman" w:eastAsia="Times New Roman" w:cs="Times New Roman"/>
                <w:b w:val="false"/>
                <w:b w:val="false"/>
                <w:bCs w:val="false"/>
                <w:sz w:val="24"/>
                <w:szCs w:val="24"/>
                <w:lang w:eastAsia="ru-RU"/>
              </w:rPr>
            </w:pPr>
            <w:r>
              <w:rPr>
                <w:rFonts w:eastAsia="Times New Roman" w:cs="Times New Roman" w:ascii="Times New Roman" w:hAnsi="Times New Roman"/>
                <w:b w:val="false"/>
                <w:bCs w:val="false"/>
                <w:sz w:val="24"/>
                <w:szCs w:val="24"/>
                <w:lang w:eastAsia="ru-RU"/>
              </w:rPr>
              <w:t>официальный сайт:</w:t>
            </w:r>
          </w:p>
          <w:p>
            <w:pPr>
              <w:pStyle w:val="ListParagraph"/>
              <w:widowControl w:val="false"/>
              <w:shd w:val="clear" w:color="auto" w:fill="FFFFFF"/>
              <w:tabs>
                <w:tab w:val="clear" w:pos="708"/>
                <w:tab w:val="left" w:pos="0" w:leader="none"/>
              </w:tabs>
              <w:spacing w:lineRule="auto" w:line="360" w:before="0" w:after="120"/>
              <w:ind w:left="0" w:hanging="0"/>
              <w:contextualSpacing/>
              <w:jc w:val="both"/>
              <w:rPr>
                <w:rFonts w:ascii="Times New Roman" w:hAnsi="Times New Roman" w:eastAsia="Times New Roman" w:cs="Times New Roman"/>
                <w:sz w:val="24"/>
                <w:szCs w:val="24"/>
                <w:lang w:eastAsia="ru-RU"/>
              </w:rPr>
            </w:pPr>
            <w:hyperlink r:id="rId13">
              <w:r>
                <w:rPr>
                  <w:rFonts w:eastAsia="Segoe UI" w:cs="Times New Roman" w:ascii="Times New Roman" w:hAnsi="Times New Roman"/>
                  <w:b w:val="false"/>
                  <w:bCs w:val="false"/>
                  <w:color w:val="000000"/>
                  <w:sz w:val="24"/>
                  <w:szCs w:val="24"/>
                  <w:lang w:val="en-US" w:eastAsia="ru-RU" w:bidi="ru-RU"/>
                </w:rPr>
                <w:t>http</w:t>
              </w:r>
              <w:r>
                <w:rPr>
                  <w:rFonts w:eastAsia="Segoe UI" w:cs="Times New Roman" w:ascii="Times New Roman" w:hAnsi="Times New Roman"/>
                  <w:b w:val="false"/>
                  <w:bCs w:val="false"/>
                  <w:color w:val="000000"/>
                  <w:sz w:val="24"/>
                  <w:szCs w:val="24"/>
                  <w:lang w:eastAsia="ru-RU" w:bidi="ru-RU"/>
                </w:rPr>
                <w:t>://</w:t>
              </w:r>
              <w:r>
                <w:rPr>
                  <w:rFonts w:eastAsia="Segoe UI" w:cs="Times New Roman" w:ascii="Times New Roman" w:hAnsi="Times New Roman"/>
                  <w:b w:val="false"/>
                  <w:bCs w:val="false"/>
                  <w:color w:val="000000"/>
                  <w:sz w:val="24"/>
                  <w:szCs w:val="24"/>
                  <w:lang w:val="en-US" w:eastAsia="ru-RU" w:bidi="ru-RU"/>
                </w:rPr>
                <w:t>viselki</w:t>
              </w:r>
              <w:r>
                <w:rPr>
                  <w:rFonts w:eastAsia="Segoe UI" w:cs="Times New Roman" w:ascii="Times New Roman" w:hAnsi="Times New Roman"/>
                  <w:b w:val="false"/>
                  <w:bCs w:val="false"/>
                  <w:color w:val="000000"/>
                  <w:sz w:val="24"/>
                  <w:szCs w:val="24"/>
                  <w:lang w:eastAsia="ru-RU" w:bidi="ru-RU"/>
                </w:rPr>
                <w:t>.</w:t>
              </w:r>
              <w:r>
                <w:rPr>
                  <w:rFonts w:eastAsia="Segoe UI" w:cs="Times New Roman" w:ascii="Times New Roman" w:hAnsi="Times New Roman"/>
                  <w:b w:val="false"/>
                  <w:bCs w:val="false"/>
                  <w:color w:val="000000"/>
                  <w:sz w:val="24"/>
                  <w:szCs w:val="24"/>
                  <w:lang w:val="en-US" w:eastAsia="ru-RU" w:bidi="ru-RU"/>
                </w:rPr>
                <w:t>stavrsp</w:t>
              </w:r>
              <w:r>
                <w:rPr>
                  <w:rFonts w:eastAsia="Segoe UI" w:cs="Times New Roman" w:ascii="Times New Roman" w:hAnsi="Times New Roman"/>
                  <w:b w:val="false"/>
                  <w:bCs w:val="false"/>
                  <w:color w:val="000000"/>
                  <w:sz w:val="24"/>
                  <w:szCs w:val="24"/>
                  <w:lang w:eastAsia="ru-RU" w:bidi="ru-RU"/>
                </w:rPr>
                <w:t>.</w:t>
              </w:r>
              <w:r>
                <w:rPr>
                  <w:rFonts w:eastAsia="Segoe UI" w:cs="Times New Roman" w:ascii="Times New Roman" w:hAnsi="Times New Roman"/>
                  <w:b w:val="false"/>
                  <w:bCs w:val="false"/>
                  <w:color w:val="000000"/>
                  <w:sz w:val="24"/>
                  <w:szCs w:val="24"/>
                  <w:lang w:val="en-US" w:eastAsia="ru-RU" w:bidi="ru-RU"/>
                </w:rPr>
                <w:t>ru</w:t>
              </w:r>
            </w:hyperlink>
            <w:r>
              <w:rPr>
                <w:rStyle w:val="Style14"/>
                <w:rFonts w:eastAsia="Segoe UI" w:cs="Times New Roman" w:ascii="Times New Roman" w:hAnsi="Times New Roman"/>
                <w:b w:val="false"/>
                <w:bCs w:val="false"/>
                <w:sz w:val="24"/>
                <w:szCs w:val="24"/>
                <w:lang w:eastAsia="ru-RU" w:bidi="ru-RU"/>
              </w:rPr>
              <w:t>.</w:t>
            </w:r>
          </w:p>
        </w:tc>
        <w:tc>
          <w:tcPr>
            <w:tcW w:w="2076"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Понедельник – Пятница:</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08.00-16.00</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Перерыв</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12-00-13-00</w:t>
            </w:r>
            <w:bookmarkStart w:id="6" w:name="_Hlk64293887"/>
            <w:bookmarkEnd w:id="6"/>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Выходные дни:</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суббота, воскресенье</w:t>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ind w:firstLine="426"/>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Продолжительность рабочего дня, непосредственно предшествующего нерабочему (праздничному) дню, уменьшается на один час.</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Приложение № 2</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к Административному регламенту</w:t>
      </w:r>
    </w:p>
    <w:p>
      <w:pPr>
        <w:pStyle w:val="Normal"/>
        <w:spacing w:lineRule="auto" w:line="240" w:before="0" w:after="0"/>
        <w:ind w:firstLine="426"/>
        <w:jc w:val="right"/>
        <w:rPr>
          <w:rFonts w:ascii="Times New Roman" w:hAnsi="Times New Roman" w:eastAsia="Times New Roman" w:cs="Times New Roman"/>
          <w:bCs/>
          <w:sz w:val="18"/>
          <w:szCs w:val="18"/>
          <w:lang w:eastAsia="ru-RU"/>
        </w:rPr>
      </w:pPr>
      <w:r>
        <w:rPr>
          <w:rFonts w:eastAsia="Times New Roman" w:cs="Times New Roman" w:ascii="Times New Roman" w:hAnsi="Times New Roman"/>
          <w:bCs/>
          <w:sz w:val="18"/>
          <w:szCs w:val="18"/>
          <w:lang w:eastAsia="ru-RU"/>
        </w:rPr>
        <w:t xml:space="preserve"> </w:t>
      </w:r>
      <w:r>
        <w:rPr>
          <w:rFonts w:eastAsia="Times New Roman" w:cs="Times New Roman" w:ascii="Times New Roman" w:hAnsi="Times New Roman"/>
          <w:bCs/>
          <w:sz w:val="18"/>
          <w:szCs w:val="18"/>
          <w:lang w:eastAsia="ru-RU"/>
        </w:rPr>
        <w:t xml:space="preserve">по предоставлению </w:t>
      </w:r>
      <w:r>
        <w:rPr>
          <w:rFonts w:eastAsia="Times New Roman" w:cs="Times New Roman" w:ascii="Times New Roman" w:hAnsi="Times New Roman"/>
          <w:sz w:val="18"/>
          <w:szCs w:val="18"/>
          <w:lang w:eastAsia="ru-RU"/>
        </w:rPr>
        <w:t>м</w:t>
      </w:r>
      <w:r>
        <w:rPr>
          <w:rFonts w:eastAsia="Times New Roman" w:cs="Times New Roman" w:ascii="Times New Roman" w:hAnsi="Times New Roman"/>
          <w:bCs/>
          <w:sz w:val="18"/>
          <w:szCs w:val="18"/>
          <w:lang w:eastAsia="ru-RU"/>
        </w:rPr>
        <w:t xml:space="preserve">униципальной услуги  </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ind w:firstLine="426"/>
        <w:rPr>
          <w:rFonts w:ascii="Times New Roman" w:hAnsi="Times New Roman" w:eastAsia="Times New Roman" w:cs="Times New Roman"/>
          <w:sz w:val="20"/>
          <w:szCs w:val="20"/>
          <w:highlight w:val="yellow"/>
          <w:lang w:eastAsia="ru-RU"/>
        </w:rPr>
      </w:pPr>
      <w:r>
        <w:rPr>
          <w:rFonts w:eastAsia="Times New Roman" w:cs="Times New Roman" w:ascii="Times New Roman" w:hAnsi="Times New Roman"/>
          <w:sz w:val="20"/>
          <w:szCs w:val="20"/>
          <w:highlight w:val="yellow"/>
          <w:lang w:eastAsia="ru-RU"/>
        </w:rPr>
      </w:r>
    </w:p>
    <w:p>
      <w:pPr>
        <w:pStyle w:val="Normal"/>
        <w:tabs>
          <w:tab w:val="clear" w:pos="708"/>
          <w:tab w:val="left" w:pos="1134" w:leader="none"/>
        </w:tabs>
        <w:spacing w:lineRule="auto" w:line="240" w:before="0" w:after="0"/>
        <w:ind w:firstLine="426"/>
        <w:jc w:val="center"/>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t xml:space="preserve">Информация о местах нахождения, </w:t>
      </w:r>
    </w:p>
    <w:p>
      <w:pPr>
        <w:pStyle w:val="Normal"/>
        <w:tabs>
          <w:tab w:val="clear" w:pos="708"/>
          <w:tab w:val="left" w:pos="1134" w:leader="none"/>
        </w:tabs>
        <w:spacing w:lineRule="auto" w:line="240" w:before="0" w:after="0"/>
        <w:ind w:firstLine="426"/>
        <w:jc w:val="center"/>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t>справочных телефонах и адресах электронной почты МФЦ в Ставропольском районе</w:t>
      </w:r>
    </w:p>
    <w:p>
      <w:pPr>
        <w:pStyle w:val="Normal"/>
        <w:spacing w:lineRule="auto" w:line="240" w:before="0" w:after="0"/>
        <w:ind w:firstLine="426"/>
        <w:rPr>
          <w:rFonts w:ascii="Times New Roman" w:hAnsi="Times New Roman" w:eastAsia="Times New Roman" w:cs="Times New Roman"/>
          <w:sz w:val="24"/>
          <w:szCs w:val="24"/>
          <w:shd w:fill="FFFFFF" w:val="clear"/>
          <w:lang w:eastAsia="ru-RU"/>
        </w:rPr>
      </w:pPr>
      <w:r>
        <w:rPr>
          <w:rFonts w:eastAsia="Times New Roman" w:cs="Times New Roman" w:ascii="Times New Roman" w:hAnsi="Times New Roman"/>
          <w:sz w:val="24"/>
          <w:szCs w:val="24"/>
          <w:shd w:fill="FFFFFF" w:val="clear"/>
          <w:lang w:eastAsia="ru-RU"/>
        </w:rPr>
      </w:r>
    </w:p>
    <w:p>
      <w:pPr>
        <w:pStyle w:val="Normal"/>
        <w:tabs>
          <w:tab w:val="clear" w:pos="708"/>
          <w:tab w:val="left" w:pos="142" w:leader="none"/>
          <w:tab w:val="left" w:pos="284" w:leader="none"/>
        </w:tabs>
        <w:spacing w:lineRule="auto" w:line="240" w:before="0" w:after="0"/>
        <w:ind w:firstLine="426"/>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W w:w="9852" w:type="dxa"/>
        <w:jc w:val="left"/>
        <w:tblInd w:w="-35" w:type="dxa"/>
        <w:tblLayout w:type="fixed"/>
        <w:tblCellMar>
          <w:top w:w="0" w:type="dxa"/>
          <w:left w:w="108" w:type="dxa"/>
          <w:bottom w:w="0" w:type="dxa"/>
          <w:right w:w="108" w:type="dxa"/>
        </w:tblCellMar>
        <w:tblLook w:firstRow="0" w:noVBand="0" w:lastRow="0" w:firstColumn="0" w:lastColumn="0" w:noHBand="0" w:val="0000"/>
      </w:tblPr>
      <w:tblGrid>
        <w:gridCol w:w="2795"/>
        <w:gridCol w:w="2450"/>
        <w:gridCol w:w="2551"/>
        <w:gridCol w:w="2055"/>
      </w:tblGrid>
      <w:tr>
        <w:trPr>
          <w:trHeight w:val="1468" w:hRule="atLeast"/>
        </w:trPr>
        <w:tc>
          <w:tcPr>
            <w:tcW w:w="2795" w:type="dxa"/>
            <w:tcBorders>
              <w:top w:val="single" w:sz="4" w:space="0" w:color="000000"/>
              <w:left w:val="single" w:sz="4" w:space="0" w:color="000000"/>
              <w:bottom w:val="single" w:sz="4" w:space="0" w:color="000000"/>
            </w:tcBorders>
            <w:shd w:color="auto" w:fill="auto" w:val="clear"/>
          </w:tcPr>
          <w:p>
            <w:pPr>
              <w:pStyle w:val="Normal"/>
              <w:widowControl w:val="false"/>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Наименование МФЦ</w:t>
            </w:r>
          </w:p>
        </w:tc>
        <w:tc>
          <w:tcPr>
            <w:tcW w:w="2450" w:type="dxa"/>
            <w:tcBorders>
              <w:top w:val="single" w:sz="4" w:space="0" w:color="000000"/>
              <w:left w:val="single" w:sz="4" w:space="0" w:color="000000"/>
              <w:bottom w:val="single" w:sz="4" w:space="0" w:color="000000"/>
            </w:tcBorders>
            <w:shd w:color="auto" w:fill="auto" w:val="clear"/>
          </w:tcPr>
          <w:p>
            <w:pPr>
              <w:pStyle w:val="Normal"/>
              <w:widowControl w:val="false"/>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Адрес,</w:t>
            </w:r>
          </w:p>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телефон</w:t>
            </w:r>
          </w:p>
        </w:tc>
        <w:tc>
          <w:tcPr>
            <w:tcW w:w="2551" w:type="dxa"/>
            <w:tcBorders>
              <w:top w:val="single" w:sz="4" w:space="0" w:color="000000"/>
              <w:left w:val="single" w:sz="4" w:space="0" w:color="000000"/>
              <w:bottom w:val="single" w:sz="4" w:space="0" w:color="000000"/>
            </w:tcBorders>
            <w:shd w:color="auto" w:fill="auto" w:val="clear"/>
          </w:tcPr>
          <w:p>
            <w:pPr>
              <w:pStyle w:val="Normal"/>
              <w:widowControl w:val="false"/>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Электронный</w:t>
            </w:r>
          </w:p>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адрес,</w:t>
            </w:r>
          </w:p>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официальный сайт</w:t>
            </w:r>
          </w:p>
        </w:tc>
        <w:tc>
          <w:tcPr>
            <w:tcW w:w="205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График</w:t>
            </w:r>
          </w:p>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работы</w:t>
            </w:r>
          </w:p>
        </w:tc>
      </w:tr>
      <w:tr>
        <w:trPr>
          <w:trHeight w:val="1468" w:hRule="atLeast"/>
        </w:trPr>
        <w:tc>
          <w:tcPr>
            <w:tcW w:w="2795" w:type="dxa"/>
            <w:tcBorders>
              <w:top w:val="single" w:sz="4" w:space="0" w:color="000000"/>
              <w:left w:val="single" w:sz="4" w:space="0" w:color="000000"/>
              <w:bottom w:val="single" w:sz="4" w:space="0" w:color="000000"/>
            </w:tcBorders>
            <w:shd w:color="auto" w:fill="auto" w:val="clear"/>
          </w:tcPr>
          <w:p>
            <w:pPr>
              <w:pStyle w:val="Normal"/>
              <w:widowControl w:val="false"/>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Ставропольский  район</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450" w:type="dxa"/>
            <w:tcBorders>
              <w:top w:val="single" w:sz="4" w:space="0" w:color="000000"/>
              <w:left w:val="single" w:sz="4" w:space="0" w:color="000000"/>
              <w:bottom w:val="single" w:sz="4" w:space="0" w:color="000000"/>
            </w:tcBorders>
            <w:shd w:color="auto" w:fill="auto" w:val="clear"/>
          </w:tcPr>
          <w:p>
            <w:pPr>
              <w:pStyle w:val="Normal"/>
              <w:widowControl w:val="false"/>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г.Тольятти,</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ул. Карла  Маркса,</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д. 33Б</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8(8482)280387,</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8 (8482)280416,</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8(8482)281057, 8(8482)283057</w:t>
            </w:r>
          </w:p>
        </w:tc>
        <w:tc>
          <w:tcPr>
            <w:tcW w:w="2551" w:type="dxa"/>
            <w:tcBorders>
              <w:top w:val="single" w:sz="4" w:space="0" w:color="000000"/>
              <w:left w:val="single" w:sz="4" w:space="0" w:color="000000"/>
              <w:bottom w:val="single" w:sz="4" w:space="0" w:color="000000"/>
            </w:tcBorders>
            <w:shd w:color="auto" w:fill="auto" w:val="clear"/>
          </w:tcPr>
          <w:p>
            <w:pPr>
              <w:pStyle w:val="Normal"/>
              <w:widowControl w:val="false"/>
              <w:snapToGrid w:val="false"/>
              <w:spacing w:lineRule="auto" w:line="240" w:before="0" w:after="0"/>
              <w:rPr>
                <w:rFonts w:ascii="Times New Roman" w:hAnsi="Times New Roman" w:eastAsia="Times New Roman" w:cs="Times New Roman"/>
                <w:sz w:val="24"/>
                <w:szCs w:val="24"/>
                <w:lang w:eastAsia="ru-RU"/>
              </w:rPr>
            </w:pPr>
            <w:hyperlink r:id="rId14">
              <w:r>
                <w:rPr>
                  <w:rFonts w:eastAsia="Times New Roman" w:cs="Times New Roman" w:ascii="Times New Roman" w:hAnsi="Times New Roman"/>
                  <w:color w:val="0000FF"/>
                  <w:sz w:val="24"/>
                  <w:szCs w:val="24"/>
                  <w:u w:val="single"/>
                  <w:lang w:eastAsia="ru-RU"/>
                </w:rPr>
                <w:t>stavr-mfc63@mail.ru</w:t>
              </w:r>
            </w:hyperlink>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055"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понедельник -</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пятница:</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08.00 - 17.00</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суббота:</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10.00 - 16.00</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выходной:</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воскресенье</w:t>
            </w:r>
          </w:p>
          <w:p>
            <w:pPr>
              <w:pStyle w:val="Normal"/>
              <w:widowControl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bl>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Приложение № 3</w:t>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к Административному регламенту</w:t>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 xml:space="preserve"> </w:t>
      </w:r>
      <w:r>
        <w:rPr>
          <w:rFonts w:eastAsia="Times New Roman" w:cs="Times New Roman" w:ascii="Times New Roman" w:hAnsi="Times New Roman"/>
          <w:sz w:val="18"/>
          <w:szCs w:val="18"/>
          <w:lang w:eastAsia="ru-RU"/>
        </w:rPr>
        <w:t xml:space="preserve">по предоставлению муниципальной услуги  </w:t>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Уведомление о планируемом сносе объекта капитального строительства</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22"/>
        <w:tblW w:w="3892" w:type="dxa"/>
        <w:jc w:val="right"/>
        <w:tblInd w:w="0" w:type="dxa"/>
        <w:tblLayout w:type="fixed"/>
        <w:tblCellMar>
          <w:top w:w="0" w:type="dxa"/>
          <w:left w:w="0" w:type="dxa"/>
          <w:bottom w:w="0" w:type="dxa"/>
          <w:right w:w="0" w:type="dxa"/>
        </w:tblCellMar>
        <w:tblLook w:firstRow="1" w:noVBand="0" w:lastRow="1" w:firstColumn="1" w:lastColumn="1" w:noHBand="0" w:val="01e0"/>
      </w:tblPr>
      <w:tblGrid>
        <w:gridCol w:w="140"/>
        <w:gridCol w:w="490"/>
        <w:gridCol w:w="223"/>
        <w:gridCol w:w="1876"/>
        <w:gridCol w:w="379"/>
        <w:gridCol w:w="490"/>
        <w:gridCol w:w="293"/>
      </w:tblGrid>
      <w:tr>
        <w:trPr>
          <w:trHeight w:val="240" w:hRule="atLeast"/>
        </w:trPr>
        <w:tc>
          <w:tcPr>
            <w:tcW w:w="140" w:type="dxa"/>
            <w:tcBorders/>
            <w:vAlign w:val="bottom"/>
          </w:tcPr>
          <w:p>
            <w:pPr>
              <w:pStyle w:val="Normal"/>
              <w:widowControl w:val="false"/>
              <w:shd w:val="clear" w:fill="FFFFFF"/>
              <w:suppressAutoHyphens w:val="true"/>
              <w:spacing w:lineRule="auto" w:line="240" w:before="0" w:after="0"/>
              <w:ind w:hanging="780"/>
              <w:jc w:val="right"/>
              <w:rPr>
                <w:sz w:val="24"/>
                <w:szCs w:val="24"/>
              </w:rPr>
            </w:pPr>
            <w:r>
              <w:rPr>
                <w:rFonts w:eastAsia="Times New Roman" w:cs="Times New Roman" w:ascii="Times New Roman" w:hAnsi="Times New Roman"/>
                <w:kern w:val="0"/>
                <w:sz w:val="24"/>
                <w:szCs w:val="24"/>
                <w:lang w:val="ru-RU" w:eastAsia="ru-RU" w:bidi="ar-SA"/>
              </w:rPr>
              <w:t>«</w:t>
            </w:r>
          </w:p>
        </w:tc>
        <w:tc>
          <w:tcPr>
            <w:tcW w:w="490" w:type="dxa"/>
            <w:tcBorders/>
            <w:vAlign w:val="bottom"/>
          </w:tcPr>
          <w:p>
            <w:pPr>
              <w:pStyle w:val="Normal"/>
              <w:widowControl w:val="false"/>
              <w:shd w:val="clear" w:fill="FFFFFF"/>
              <w:suppressAutoHyphens w:val="true"/>
              <w:spacing w:lineRule="auto" w:line="240" w:before="0" w:after="0"/>
              <w:ind w:hanging="780"/>
              <w:jc w:val="center"/>
              <w:rPr>
                <w:sz w:val="24"/>
                <w:szCs w:val="24"/>
              </w:rPr>
            </w:pPr>
            <w:r>
              <w:rPr>
                <w:sz w:val="24"/>
                <w:szCs w:val="24"/>
              </w:rPr>
            </w:r>
          </w:p>
        </w:tc>
        <w:tc>
          <w:tcPr>
            <w:tcW w:w="223" w:type="dxa"/>
            <w:tcBorders/>
            <w:vAlign w:val="bottom"/>
          </w:tcPr>
          <w:p>
            <w:pPr>
              <w:pStyle w:val="Normal"/>
              <w:widowControl w:val="false"/>
              <w:shd w:val="clear" w:fill="FFFFFF"/>
              <w:suppressAutoHyphens w:val="true"/>
              <w:spacing w:lineRule="auto" w:line="240" w:before="0" w:after="0"/>
              <w:ind w:hanging="780"/>
              <w:jc w:val="left"/>
              <w:rPr>
                <w:sz w:val="24"/>
                <w:szCs w:val="24"/>
              </w:rPr>
            </w:pPr>
            <w:r>
              <w:rPr>
                <w:rFonts w:eastAsia="Times New Roman" w:cs="Times New Roman" w:ascii="Times New Roman" w:hAnsi="Times New Roman"/>
                <w:kern w:val="0"/>
                <w:sz w:val="24"/>
                <w:szCs w:val="24"/>
                <w:lang w:val="ru-RU" w:eastAsia="ru-RU" w:bidi="ar-SA"/>
              </w:rPr>
              <w:t>»</w:t>
            </w:r>
          </w:p>
        </w:tc>
        <w:tc>
          <w:tcPr>
            <w:tcW w:w="1876" w:type="dxa"/>
            <w:tcBorders/>
            <w:vAlign w:val="bottom"/>
          </w:tcPr>
          <w:p>
            <w:pPr>
              <w:pStyle w:val="Normal"/>
              <w:widowControl w:val="false"/>
              <w:shd w:val="clear" w:fill="FFFFFF"/>
              <w:suppressAutoHyphens w:val="true"/>
              <w:spacing w:lineRule="auto" w:line="240" w:before="0" w:after="0"/>
              <w:ind w:hanging="780"/>
              <w:jc w:val="center"/>
              <w:rPr>
                <w:sz w:val="24"/>
                <w:szCs w:val="24"/>
              </w:rPr>
            </w:pPr>
            <w:r>
              <w:rPr>
                <w:sz w:val="24"/>
                <w:szCs w:val="24"/>
              </w:rPr>
            </w:r>
          </w:p>
        </w:tc>
        <w:tc>
          <w:tcPr>
            <w:tcW w:w="379" w:type="dxa"/>
            <w:tcBorders/>
            <w:vAlign w:val="bottom"/>
          </w:tcPr>
          <w:p>
            <w:pPr>
              <w:pStyle w:val="Normal"/>
              <w:widowControl w:val="false"/>
              <w:shd w:val="clear" w:fill="FFFFFF"/>
              <w:suppressAutoHyphens w:val="true"/>
              <w:spacing w:lineRule="auto" w:line="240" w:before="0" w:after="0"/>
              <w:ind w:hanging="780"/>
              <w:jc w:val="right"/>
              <w:rPr>
                <w:sz w:val="24"/>
                <w:szCs w:val="24"/>
              </w:rPr>
            </w:pPr>
            <w:r>
              <w:rPr>
                <w:rFonts w:eastAsia="Times New Roman" w:cs="Times New Roman" w:ascii="Times New Roman" w:hAnsi="Times New Roman"/>
                <w:kern w:val="0"/>
                <w:sz w:val="24"/>
                <w:szCs w:val="24"/>
                <w:lang w:val="ru-RU" w:eastAsia="ru-RU" w:bidi="ar-SA"/>
              </w:rPr>
              <w:t>20</w:t>
            </w:r>
          </w:p>
        </w:tc>
        <w:tc>
          <w:tcPr>
            <w:tcW w:w="490" w:type="dxa"/>
            <w:tcBorders/>
            <w:vAlign w:val="bottom"/>
          </w:tcPr>
          <w:p>
            <w:pPr>
              <w:pStyle w:val="Normal"/>
              <w:widowControl w:val="false"/>
              <w:shd w:val="clear" w:fill="FFFFFF"/>
              <w:suppressAutoHyphens w:val="true"/>
              <w:spacing w:lineRule="auto" w:line="240" w:before="0" w:after="0"/>
              <w:ind w:hanging="780"/>
              <w:jc w:val="left"/>
              <w:rPr>
                <w:sz w:val="24"/>
                <w:szCs w:val="24"/>
              </w:rPr>
            </w:pPr>
            <w:r>
              <w:rPr>
                <w:sz w:val="24"/>
                <w:szCs w:val="24"/>
              </w:rPr>
            </w:r>
          </w:p>
        </w:tc>
        <w:tc>
          <w:tcPr>
            <w:tcW w:w="293" w:type="dxa"/>
            <w:tcBorders/>
            <w:vAlign w:val="bottom"/>
          </w:tcPr>
          <w:p>
            <w:pPr>
              <w:pStyle w:val="Normal"/>
              <w:widowControl w:val="false"/>
              <w:shd w:val="clear" w:fill="FFFFFF"/>
              <w:suppressAutoHyphens w:val="true"/>
              <w:spacing w:lineRule="auto" w:line="240" w:before="0" w:after="0"/>
              <w:ind w:hanging="780"/>
              <w:jc w:val="left"/>
              <w:rPr>
                <w:sz w:val="24"/>
                <w:szCs w:val="24"/>
              </w:rPr>
            </w:pPr>
            <w:r>
              <w:rPr>
                <w:rFonts w:eastAsia="Times New Roman" w:cs="Times New Roman" w:ascii="Times New Roman" w:hAnsi="Times New Roman"/>
                <w:kern w:val="0"/>
                <w:sz w:val="24"/>
                <w:szCs w:val="24"/>
                <w:lang w:val="ru-RU" w:eastAsia="ru-RU" w:bidi="ar-SA"/>
              </w:rPr>
              <w:t xml:space="preserve"> </w:t>
            </w:r>
            <w:r>
              <w:rPr>
                <w:rFonts w:eastAsia="Times New Roman" w:cs="Times New Roman" w:ascii="Times New Roman" w:hAnsi="Times New Roman"/>
                <w:kern w:val="0"/>
                <w:sz w:val="24"/>
                <w:szCs w:val="24"/>
                <w:lang w:val="ru-RU" w:eastAsia="ru-RU" w:bidi="ar-SA"/>
              </w:rPr>
              <w:t>г.</w:t>
            </w:r>
          </w:p>
        </w:tc>
      </w:tr>
    </w:tbl>
    <w:p>
      <w:pPr>
        <w:pStyle w:val="Normal"/>
        <w:spacing w:lineRule="auto" w:line="240" w:before="0" w:after="0"/>
        <w:rPr>
          <w:rFonts w:ascii="Times New Roman" w:hAnsi="Times New Roman" w:eastAsia="Times New Roman" w:cs="Times New Roman"/>
          <w:sz w:val="24"/>
          <w:szCs w:val="24"/>
          <w:lang w:val="en-US" w:eastAsia="ru-RU"/>
        </w:rPr>
      </w:pPr>
      <w:r>
        <w:rPr>
          <w:rFonts w:eastAsia="Times New Roman" w:cs="Times New Roman" w:ascii="Times New Roman" w:hAnsi="Times New Roman"/>
          <w:sz w:val="24"/>
          <w:szCs w:val="24"/>
          <w:lang w:val="en-US" w:eastAsia="ru-RU"/>
        </w:rPr>
      </w:r>
    </w:p>
    <w:tbl>
      <w:tblPr>
        <w:tblStyle w:val="22"/>
        <w:tblW w:w="9939" w:type="dxa"/>
        <w:jc w:val="left"/>
        <w:tblInd w:w="14" w:type="dxa"/>
        <w:tblLayout w:type="fixed"/>
        <w:tblCellMar>
          <w:top w:w="0" w:type="dxa"/>
          <w:left w:w="0" w:type="dxa"/>
          <w:bottom w:w="0" w:type="dxa"/>
          <w:right w:w="0" w:type="dxa"/>
        </w:tblCellMar>
        <w:tblLook w:firstRow="1" w:noVBand="0" w:lastRow="1" w:firstColumn="1" w:lastColumn="1" w:noHBand="0" w:val="01e0"/>
      </w:tblPr>
      <w:tblGrid>
        <w:gridCol w:w="9939"/>
      </w:tblGrid>
      <w:tr>
        <w:trPr>
          <w:trHeight w:val="269" w:hRule="atLeast"/>
        </w:trPr>
        <w:tc>
          <w:tcPr>
            <w:tcW w:w="9939" w:type="dxa"/>
            <w:tcBorders/>
            <w:vAlign w:val="bottom"/>
          </w:tcPr>
          <w:p>
            <w:pPr>
              <w:pStyle w:val="Normal"/>
              <w:widowControl w:val="false"/>
              <w:shd w:val="clear" w:fill="FFFFFF"/>
              <w:suppressAutoHyphens w:val="true"/>
              <w:spacing w:lineRule="auto" w:line="240" w:before="0" w:after="0"/>
              <w:ind w:hanging="780"/>
              <w:jc w:val="center"/>
              <w:rPr>
                <w:sz w:val="24"/>
                <w:szCs w:val="24"/>
              </w:rPr>
            </w:pPr>
            <w:r>
              <w:rPr>
                <w:sz w:val="24"/>
                <w:szCs w:val="24"/>
              </w:rPr>
            </w:r>
          </w:p>
        </w:tc>
      </w:tr>
      <w:tr>
        <w:trPr>
          <w:trHeight w:val="269" w:hRule="atLeast"/>
        </w:trPr>
        <w:tc>
          <w:tcPr>
            <w:tcW w:w="9939" w:type="dxa"/>
            <w:tcBorders/>
            <w:vAlign w:val="bottom"/>
          </w:tcPr>
          <w:p>
            <w:pPr>
              <w:pStyle w:val="Normal"/>
              <w:widowControl w:val="false"/>
              <w:shd w:val="clear" w:fill="FFFFFF"/>
              <w:suppressAutoHyphens w:val="true"/>
              <w:spacing w:lineRule="auto" w:line="240" w:before="0" w:after="0"/>
              <w:ind w:hanging="780"/>
              <w:jc w:val="center"/>
              <w:rPr>
                <w:sz w:val="24"/>
                <w:szCs w:val="24"/>
              </w:rPr>
            </w:pPr>
            <w:r>
              <w:rPr>
                <w:sz w:val="24"/>
                <w:szCs w:val="24"/>
              </w:rPr>
            </w:r>
          </w:p>
        </w:tc>
      </w:tr>
      <w:tr>
        <w:trPr>
          <w:trHeight w:val="353" w:hRule="atLeast"/>
        </w:trPr>
        <w:tc>
          <w:tcPr>
            <w:tcW w:w="9939" w:type="dxa"/>
            <w:tcBorders/>
            <w:vAlign w:val="bottom"/>
          </w:tcPr>
          <w:p>
            <w:pPr>
              <w:pStyle w:val="Normal"/>
              <w:widowControl w:val="false"/>
              <w:shd w:val="clear" w:fill="FFFFFF"/>
              <w:suppressAutoHyphens w:val="true"/>
              <w:spacing w:lineRule="auto" w:line="240" w:before="0" w:after="0"/>
              <w:ind w:hanging="780"/>
              <w:jc w:val="center"/>
              <w:rPr>
                <w:iCs/>
                <w:sz w:val="14"/>
                <w:szCs w:val="14"/>
              </w:rPr>
            </w:pPr>
            <w:r>
              <w:rPr>
                <w:rFonts w:eastAsia="Times New Roman" w:cs="Times New Roman" w:ascii="Times New Roman" w:hAnsi="Times New Roman"/>
                <w:iCs/>
                <w:kern w:val="0"/>
                <w:sz w:val="14"/>
                <w:szCs w:val="14"/>
                <w:lang w:val="ru-RU" w:eastAsia="ru-RU" w:bidi="ar-SA"/>
              </w:rPr>
              <w:t>(наименование органа местного самоуправления поселения, городского округа по месту нахождения объекта капитального строительства или в случае,</w:t>
            </w:r>
          </w:p>
          <w:p>
            <w:pPr>
              <w:pStyle w:val="Normal"/>
              <w:widowControl w:val="false"/>
              <w:shd w:val="clear" w:fill="FFFFFF"/>
              <w:suppressAutoHyphens w:val="true"/>
              <w:spacing w:lineRule="auto" w:line="240" w:before="0" w:after="0"/>
              <w:ind w:hanging="780"/>
              <w:jc w:val="center"/>
              <w:rPr>
                <w:iCs/>
                <w:sz w:val="14"/>
                <w:szCs w:val="14"/>
              </w:rPr>
            </w:pPr>
            <w:r>
              <w:rPr>
                <w:rFonts w:eastAsia="Times New Roman" w:cs="Times New Roman" w:ascii="Times New Roman" w:hAnsi="Times New Roman"/>
                <w:iCs/>
                <w:kern w:val="0"/>
                <w:sz w:val="14"/>
                <w:szCs w:val="14"/>
                <w:lang w:val="ru-RU" w:eastAsia="ru-RU" w:bidi="ar-SA"/>
              </w:rPr>
              <w:t>если объект капитального строительства расположен на межселенной территории, органа местного самоуправления муниципального района)</w:t>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b/>
          <w:b/>
          <w:sz w:val="20"/>
          <w:szCs w:val="20"/>
          <w:lang w:eastAsia="ru-RU"/>
        </w:rPr>
      </w:pPr>
      <w:r>
        <w:rPr>
          <w:rFonts w:eastAsia="Times New Roman" w:cs="Times New Roman" w:ascii="Times New Roman" w:hAnsi="Times New Roman"/>
          <w:b/>
          <w:sz w:val="20"/>
          <w:szCs w:val="20"/>
          <w:lang w:eastAsia="ru-RU"/>
        </w:rPr>
        <w:t>1. Сведения о застройщике, техническом заказчике</w:t>
      </w:r>
    </w:p>
    <w:p>
      <w:pPr>
        <w:pStyle w:val="Normal"/>
        <w:spacing w:lineRule="auto" w:line="240" w:before="0" w:after="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bl>
      <w:tblPr>
        <w:tblW w:w="9765" w:type="dxa"/>
        <w:jc w:val="left"/>
        <w:tblInd w:w="14" w:type="dxa"/>
        <w:tblLayout w:type="fixed"/>
        <w:tblCellMar>
          <w:top w:w="0" w:type="dxa"/>
          <w:left w:w="5" w:type="dxa"/>
          <w:bottom w:w="0" w:type="dxa"/>
          <w:right w:w="5" w:type="dxa"/>
        </w:tblCellMar>
        <w:tblLook w:firstRow="1" w:noVBand="0" w:lastRow="1" w:firstColumn="1" w:lastColumn="1" w:noHBand="0" w:val="01e0"/>
      </w:tblPr>
      <w:tblGrid>
        <w:gridCol w:w="729"/>
        <w:gridCol w:w="3052"/>
        <w:gridCol w:w="5984"/>
      </w:tblGrid>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1.1.</w:t>
            </w:r>
          </w:p>
        </w:tc>
        <w:tc>
          <w:tcPr>
            <w:tcW w:w="305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Сведения о физическом лице, в случае если застройщиком является физическое лицо:</w:t>
            </w:r>
          </w:p>
        </w:tc>
        <w:tc>
          <w:tcPr>
            <w:tcW w:w="598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1.1.1.</w:t>
            </w:r>
          </w:p>
        </w:tc>
        <w:tc>
          <w:tcPr>
            <w:tcW w:w="305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Фамилия, имя, отчество (при наличии)</w:t>
            </w:r>
          </w:p>
        </w:tc>
        <w:tc>
          <w:tcPr>
            <w:tcW w:w="598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1.1.2.</w:t>
            </w:r>
          </w:p>
        </w:tc>
        <w:tc>
          <w:tcPr>
            <w:tcW w:w="305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Место жительства</w:t>
            </w:r>
          </w:p>
        </w:tc>
        <w:tc>
          <w:tcPr>
            <w:tcW w:w="598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1.1.3.</w:t>
            </w:r>
          </w:p>
        </w:tc>
        <w:tc>
          <w:tcPr>
            <w:tcW w:w="305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Реквизиты документа, удостоверяющего личность</w:t>
            </w:r>
          </w:p>
        </w:tc>
        <w:tc>
          <w:tcPr>
            <w:tcW w:w="598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1.2.</w:t>
            </w:r>
          </w:p>
        </w:tc>
        <w:tc>
          <w:tcPr>
            <w:tcW w:w="305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Сведения о юридическом лице, в случае если застройщиком или техническим заказчиком является юридическое лицо:</w:t>
            </w:r>
          </w:p>
        </w:tc>
        <w:tc>
          <w:tcPr>
            <w:tcW w:w="598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1.2.1.</w:t>
            </w:r>
          </w:p>
        </w:tc>
        <w:tc>
          <w:tcPr>
            <w:tcW w:w="305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Наименование</w:t>
            </w:r>
          </w:p>
        </w:tc>
        <w:tc>
          <w:tcPr>
            <w:tcW w:w="598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1.2.2.</w:t>
            </w:r>
          </w:p>
        </w:tc>
        <w:tc>
          <w:tcPr>
            <w:tcW w:w="305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Место нахождения</w:t>
            </w:r>
          </w:p>
        </w:tc>
        <w:tc>
          <w:tcPr>
            <w:tcW w:w="598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1.2.3.</w:t>
            </w:r>
          </w:p>
        </w:tc>
        <w:tc>
          <w:tcPr>
            <w:tcW w:w="305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иностранное юридическое лицо</w:t>
            </w:r>
          </w:p>
        </w:tc>
        <w:tc>
          <w:tcPr>
            <w:tcW w:w="598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1.2.4.</w:t>
            </w:r>
          </w:p>
        </w:tc>
        <w:tc>
          <w:tcPr>
            <w:tcW w:w="305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Autospacing="1" w:after="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Идентификационный номер налогоплательщика, за исключением случая, если заявителем является иностранное юридическое лицо</w:t>
            </w:r>
          </w:p>
        </w:tc>
        <w:tc>
          <w:tcPr>
            <w:tcW w:w="598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b/>
          <w:b/>
          <w:lang w:eastAsia="ru-RU"/>
        </w:rPr>
      </w:pPr>
      <w:r>
        <w:rPr>
          <w:rFonts w:eastAsia="Times New Roman" w:cs="Times New Roman" w:ascii="Times New Roman" w:hAnsi="Times New Roman"/>
          <w:b/>
          <w:lang w:eastAsia="ru-RU"/>
        </w:rPr>
        <w:t>2. Сведения о земельном участке</w:t>
      </w:r>
    </w:p>
    <w:tbl>
      <w:tblPr>
        <w:tblW w:w="9912" w:type="dxa"/>
        <w:jc w:val="left"/>
        <w:tblInd w:w="14" w:type="dxa"/>
        <w:tblLayout w:type="fixed"/>
        <w:tblCellMar>
          <w:top w:w="0" w:type="dxa"/>
          <w:left w:w="5" w:type="dxa"/>
          <w:bottom w:w="0" w:type="dxa"/>
          <w:right w:w="5" w:type="dxa"/>
        </w:tblCellMar>
        <w:tblLook w:firstRow="1" w:noVBand="0" w:lastRow="1" w:firstColumn="1" w:lastColumn="1" w:noHBand="0" w:val="01e0"/>
      </w:tblPr>
      <w:tblGrid>
        <w:gridCol w:w="740"/>
        <w:gridCol w:w="3095"/>
        <w:gridCol w:w="6077"/>
      </w:tblGrid>
      <w:tr>
        <w:trPr>
          <w:trHeight w:val="242" w:hRule="atLeast"/>
          <w:cantSplit w:val="true"/>
        </w:trPr>
        <w:tc>
          <w:tcPr>
            <w:tcW w:w="74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2.1.</w:t>
            </w:r>
          </w:p>
        </w:tc>
        <w:tc>
          <w:tcPr>
            <w:tcW w:w="309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Кадастровый номер земельного участка (при наличии)</w:t>
            </w:r>
          </w:p>
        </w:tc>
        <w:tc>
          <w:tcPr>
            <w:tcW w:w="607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2" w:hRule="atLeast"/>
          <w:cantSplit w:val="true"/>
        </w:trPr>
        <w:tc>
          <w:tcPr>
            <w:tcW w:w="74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2.2.</w:t>
            </w:r>
          </w:p>
        </w:tc>
        <w:tc>
          <w:tcPr>
            <w:tcW w:w="309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Адрес или описание местоположения земельного участка</w:t>
            </w:r>
          </w:p>
        </w:tc>
        <w:tc>
          <w:tcPr>
            <w:tcW w:w="607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2" w:hRule="atLeast"/>
          <w:cantSplit w:val="true"/>
        </w:trPr>
        <w:tc>
          <w:tcPr>
            <w:tcW w:w="74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2.3.</w:t>
            </w:r>
          </w:p>
        </w:tc>
        <w:tc>
          <w:tcPr>
            <w:tcW w:w="309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праве застройщика на земельный участок (правоустанавливающие документы)</w:t>
            </w:r>
          </w:p>
        </w:tc>
        <w:tc>
          <w:tcPr>
            <w:tcW w:w="607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2" w:hRule="atLeast"/>
          <w:cantSplit w:val="true"/>
        </w:trPr>
        <w:tc>
          <w:tcPr>
            <w:tcW w:w="74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2.4.</w:t>
            </w:r>
          </w:p>
        </w:tc>
        <w:tc>
          <w:tcPr>
            <w:tcW w:w="3095"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наличии прав иных лиц на земельный участок (при наличии таких лиц)</w:t>
            </w:r>
          </w:p>
        </w:tc>
        <w:tc>
          <w:tcPr>
            <w:tcW w:w="607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b/>
          <w:b/>
          <w:lang w:eastAsia="ru-RU"/>
        </w:rPr>
      </w:pPr>
      <w:r>
        <w:rPr>
          <w:rFonts w:eastAsia="Times New Roman" w:cs="Times New Roman" w:ascii="Times New Roman" w:hAnsi="Times New Roman"/>
          <w:b/>
          <w:lang w:eastAsia="ru-RU"/>
        </w:rPr>
        <w:t>3. Сведения об объекте капитального строительства, подлежащем сносу</w:t>
      </w:r>
    </w:p>
    <w:p>
      <w:pPr>
        <w:pStyle w:val="Normal"/>
        <w:spacing w:lineRule="auto" w:line="240" w:before="0" w:after="0"/>
        <w:rPr>
          <w:rFonts w:ascii="Times New Roman" w:hAnsi="Times New Roman" w:eastAsia="Times New Roman" w:cs="Times New Roman"/>
          <w:lang w:eastAsia="ru-RU"/>
        </w:rPr>
      </w:pPr>
      <w:r>
        <w:rPr>
          <w:rFonts w:eastAsia="Times New Roman" w:cs="Times New Roman" w:ascii="Times New Roman" w:hAnsi="Times New Roman"/>
          <w:lang w:eastAsia="ru-RU"/>
        </w:rPr>
      </w:r>
    </w:p>
    <w:tbl>
      <w:tblPr>
        <w:tblW w:w="9806" w:type="dxa"/>
        <w:jc w:val="left"/>
        <w:tblInd w:w="14" w:type="dxa"/>
        <w:tblLayout w:type="fixed"/>
        <w:tblCellMar>
          <w:top w:w="0" w:type="dxa"/>
          <w:left w:w="5" w:type="dxa"/>
          <w:bottom w:w="0" w:type="dxa"/>
          <w:right w:w="5" w:type="dxa"/>
        </w:tblCellMar>
        <w:tblLook w:firstRow="1" w:noVBand="0" w:lastRow="1" w:firstColumn="1" w:lastColumn="1" w:noHBand="0" w:val="01e0"/>
      </w:tblPr>
      <w:tblGrid>
        <w:gridCol w:w="724"/>
        <w:gridCol w:w="3070"/>
        <w:gridCol w:w="6012"/>
      </w:tblGrid>
      <w:tr>
        <w:trPr>
          <w:trHeight w:val="240" w:hRule="atLeast"/>
          <w:cantSplit w:val="true"/>
        </w:trPr>
        <w:tc>
          <w:tcPr>
            <w:tcW w:w="72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3.1.</w:t>
            </w:r>
          </w:p>
        </w:tc>
        <w:tc>
          <w:tcPr>
            <w:tcW w:w="307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Кадастровый номер объекта капитального строительства (при наличии)</w:t>
            </w:r>
          </w:p>
        </w:tc>
        <w:tc>
          <w:tcPr>
            <w:tcW w:w="601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72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3.2.</w:t>
            </w:r>
          </w:p>
        </w:tc>
        <w:tc>
          <w:tcPr>
            <w:tcW w:w="307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праве застройщика на объект капитального строительства (правоустанавливающие документы)</w:t>
            </w:r>
          </w:p>
        </w:tc>
        <w:tc>
          <w:tcPr>
            <w:tcW w:w="601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72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3.3.</w:t>
            </w:r>
          </w:p>
        </w:tc>
        <w:tc>
          <w:tcPr>
            <w:tcW w:w="307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наличии прав иных лиц на объект капитального строительства (при наличии таких лиц)</w:t>
            </w:r>
          </w:p>
        </w:tc>
        <w:tc>
          <w:tcPr>
            <w:tcW w:w="601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72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3.4.</w:t>
            </w:r>
          </w:p>
        </w:tc>
        <w:tc>
          <w:tcPr>
            <w:tcW w:w="3070"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(при наличии таких решения либо обязательства)</w:t>
            </w:r>
          </w:p>
        </w:tc>
        <w:tc>
          <w:tcPr>
            <w:tcW w:w="601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22"/>
        <w:tblW w:w="9981" w:type="dxa"/>
        <w:jc w:val="left"/>
        <w:tblInd w:w="14" w:type="dxa"/>
        <w:tblLayout w:type="fixed"/>
        <w:tblCellMar>
          <w:top w:w="0" w:type="dxa"/>
          <w:left w:w="0" w:type="dxa"/>
          <w:bottom w:w="0" w:type="dxa"/>
          <w:right w:w="0" w:type="dxa"/>
        </w:tblCellMar>
        <w:tblLook w:firstRow="1" w:noVBand="0" w:lastRow="1" w:firstColumn="1" w:lastColumn="1" w:noHBand="0" w:val="01e0"/>
      </w:tblPr>
      <w:tblGrid>
        <w:gridCol w:w="6197"/>
        <w:gridCol w:w="3783"/>
      </w:tblGrid>
      <w:tr>
        <w:trPr>
          <w:trHeight w:val="267" w:hRule="atLeast"/>
        </w:trPr>
        <w:tc>
          <w:tcPr>
            <w:tcW w:w="6197" w:type="dxa"/>
            <w:tcBorders/>
            <w:vAlign w:val="bottom"/>
          </w:tcPr>
          <w:p>
            <w:pPr>
              <w:pStyle w:val="Normal"/>
              <w:widowControl w:val="false"/>
              <w:shd w:val="clear" w:fill="FFFFFF"/>
              <w:suppressAutoHyphens w:val="true"/>
              <w:spacing w:lineRule="auto" w:line="240" w:before="0" w:after="0"/>
              <w:ind w:hanging="780"/>
              <w:jc w:val="left"/>
              <w:rPr>
                <w:sz w:val="22"/>
                <w:szCs w:val="22"/>
              </w:rPr>
            </w:pPr>
            <w:r>
              <w:rPr>
                <w:rFonts w:eastAsia="Times New Roman" w:cs="Times New Roman" w:ascii="Times New Roman" w:hAnsi="Times New Roman"/>
                <w:kern w:val="0"/>
                <w:sz w:val="22"/>
                <w:szCs w:val="22"/>
                <w:lang w:val="ru-RU" w:eastAsia="ru-RU" w:bidi="ar-SA"/>
              </w:rPr>
              <w:t>Почтовый адрес и (или) адрес электронной почты для связи:</w:t>
            </w:r>
          </w:p>
        </w:tc>
        <w:tc>
          <w:tcPr>
            <w:tcW w:w="3783" w:type="dxa"/>
            <w:tcBorders/>
            <w:vAlign w:val="bottom"/>
          </w:tcPr>
          <w:p>
            <w:pPr>
              <w:pStyle w:val="Normal"/>
              <w:widowControl w:val="false"/>
              <w:shd w:val="clear" w:fill="FFFFFF"/>
              <w:suppressAutoHyphens w:val="true"/>
              <w:spacing w:lineRule="auto" w:line="240" w:before="0" w:after="0"/>
              <w:ind w:hanging="780"/>
              <w:jc w:val="center"/>
              <w:rPr>
                <w:sz w:val="22"/>
                <w:szCs w:val="22"/>
              </w:rPr>
            </w:pPr>
            <w:r>
              <w:rPr>
                <w:sz w:val="22"/>
                <w:szCs w:val="22"/>
              </w:rPr>
            </w:r>
          </w:p>
        </w:tc>
      </w:tr>
      <w:tr>
        <w:trPr>
          <w:trHeight w:val="267" w:hRule="atLeast"/>
        </w:trPr>
        <w:tc>
          <w:tcPr>
            <w:tcW w:w="9980" w:type="dxa"/>
            <w:gridSpan w:val="2"/>
            <w:tcBorders/>
            <w:vAlign w:val="bottom"/>
          </w:tcPr>
          <w:p>
            <w:pPr>
              <w:pStyle w:val="Normal"/>
              <w:widowControl w:val="false"/>
              <w:shd w:val="clear" w:fill="FFFFFF"/>
              <w:suppressAutoHyphens w:val="true"/>
              <w:spacing w:lineRule="auto" w:line="240" w:before="0" w:after="0"/>
              <w:ind w:hanging="780"/>
              <w:jc w:val="center"/>
              <w:rPr>
                <w:sz w:val="22"/>
                <w:szCs w:val="22"/>
              </w:rPr>
            </w:pPr>
            <w:r>
              <w:rPr>
                <w:sz w:val="22"/>
                <w:szCs w:val="22"/>
              </w:rPr>
            </w:r>
          </w:p>
        </w:tc>
      </w:tr>
    </w:tbl>
    <w:p>
      <w:pPr>
        <w:pStyle w:val="Normal"/>
        <w:spacing w:lineRule="auto" w:line="240" w:before="0" w:after="0"/>
        <w:rPr>
          <w:rFonts w:ascii="Times New Roman" w:hAnsi="Times New Roman" w:eastAsia="Times New Roman" w:cs="Times New Roman"/>
          <w:lang w:eastAsia="ru-RU"/>
        </w:rPr>
      </w:pPr>
      <w:r>
        <w:rPr>
          <w:rFonts w:eastAsia="Times New Roman" w:cs="Times New Roman" w:ascii="Times New Roman" w:hAnsi="Times New Roman"/>
          <w:lang w:eastAsia="ru-RU"/>
        </w:rPr>
      </w:r>
    </w:p>
    <w:tbl>
      <w:tblPr>
        <w:tblStyle w:val="22"/>
        <w:tblW w:w="9887" w:type="dxa"/>
        <w:jc w:val="left"/>
        <w:tblInd w:w="14" w:type="dxa"/>
        <w:tblLayout w:type="fixed"/>
        <w:tblCellMar>
          <w:top w:w="0" w:type="dxa"/>
          <w:left w:w="0" w:type="dxa"/>
          <w:bottom w:w="0" w:type="dxa"/>
          <w:right w:w="0" w:type="dxa"/>
        </w:tblCellMar>
        <w:tblLook w:firstRow="1" w:noVBand="0" w:lastRow="1" w:firstColumn="1" w:lastColumn="1" w:noHBand="0" w:val="01e0"/>
      </w:tblPr>
      <w:tblGrid>
        <w:gridCol w:w="2906"/>
        <w:gridCol w:w="6980"/>
      </w:tblGrid>
      <w:tr>
        <w:trPr>
          <w:trHeight w:val="258" w:hRule="atLeast"/>
        </w:trPr>
        <w:tc>
          <w:tcPr>
            <w:tcW w:w="2906" w:type="dxa"/>
            <w:tcBorders/>
            <w:vAlign w:val="bottom"/>
          </w:tcPr>
          <w:p>
            <w:pPr>
              <w:pStyle w:val="Normal"/>
              <w:widowControl w:val="false"/>
              <w:shd w:val="clear" w:fill="FFFFFF"/>
              <w:suppressAutoHyphens w:val="true"/>
              <w:spacing w:lineRule="auto" w:line="240" w:before="0" w:after="0"/>
              <w:ind w:hanging="780"/>
              <w:jc w:val="left"/>
              <w:rPr>
                <w:sz w:val="22"/>
                <w:szCs w:val="22"/>
              </w:rPr>
            </w:pPr>
            <w:r>
              <w:rPr>
                <w:rFonts w:eastAsia="Times New Roman" w:cs="Times New Roman" w:ascii="Times New Roman" w:hAnsi="Times New Roman"/>
                <w:kern w:val="0"/>
                <w:sz w:val="22"/>
                <w:szCs w:val="22"/>
                <w:lang w:val="ru-RU" w:eastAsia="ru-RU" w:bidi="ar-SA"/>
              </w:rPr>
              <w:t>Настоящим уведомлением я</w:t>
            </w:r>
          </w:p>
        </w:tc>
        <w:tc>
          <w:tcPr>
            <w:tcW w:w="6980" w:type="dxa"/>
            <w:tcBorders/>
            <w:vAlign w:val="bottom"/>
          </w:tcPr>
          <w:p>
            <w:pPr>
              <w:pStyle w:val="Normal"/>
              <w:widowControl w:val="false"/>
              <w:shd w:val="clear" w:fill="FFFFFF"/>
              <w:suppressAutoHyphens w:val="true"/>
              <w:spacing w:lineRule="auto" w:line="240" w:before="0" w:after="0"/>
              <w:ind w:hanging="780"/>
              <w:jc w:val="center"/>
              <w:rPr>
                <w:sz w:val="22"/>
                <w:szCs w:val="22"/>
              </w:rPr>
            </w:pPr>
            <w:r>
              <w:rPr>
                <w:sz w:val="22"/>
                <w:szCs w:val="22"/>
              </w:rPr>
            </w:r>
          </w:p>
        </w:tc>
      </w:tr>
      <w:tr>
        <w:trPr>
          <w:trHeight w:val="258" w:hRule="atLeast"/>
        </w:trPr>
        <w:tc>
          <w:tcPr>
            <w:tcW w:w="9886" w:type="dxa"/>
            <w:gridSpan w:val="2"/>
            <w:tcBorders/>
            <w:vAlign w:val="bottom"/>
          </w:tcPr>
          <w:p>
            <w:pPr>
              <w:pStyle w:val="Normal"/>
              <w:widowControl w:val="false"/>
              <w:shd w:val="clear" w:fill="FFFFFF"/>
              <w:suppressAutoHyphens w:val="true"/>
              <w:spacing w:lineRule="auto" w:line="240" w:before="0" w:after="0"/>
              <w:ind w:hanging="780"/>
              <w:jc w:val="center"/>
              <w:rPr>
                <w:sz w:val="22"/>
                <w:szCs w:val="22"/>
              </w:rPr>
            </w:pPr>
            <w:r>
              <w:rPr>
                <w:sz w:val="22"/>
                <w:szCs w:val="22"/>
              </w:rPr>
            </w:r>
          </w:p>
        </w:tc>
      </w:tr>
      <w:tr>
        <w:trPr>
          <w:trHeight w:val="170" w:hRule="atLeast"/>
        </w:trPr>
        <w:tc>
          <w:tcPr>
            <w:tcW w:w="9886" w:type="dxa"/>
            <w:gridSpan w:val="2"/>
            <w:tcBorders/>
            <w:vAlign w:val="bottom"/>
          </w:tcPr>
          <w:p>
            <w:pPr>
              <w:pStyle w:val="Normal"/>
              <w:widowControl w:val="false"/>
              <w:shd w:val="clear" w:fill="FFFFFF"/>
              <w:suppressAutoHyphens w:val="true"/>
              <w:spacing w:lineRule="auto" w:line="240" w:before="0" w:after="0"/>
              <w:ind w:hanging="780"/>
              <w:jc w:val="center"/>
              <w:rPr>
                <w:sz w:val="22"/>
                <w:szCs w:val="22"/>
              </w:rPr>
            </w:pPr>
            <w:r>
              <w:rPr>
                <w:rFonts w:eastAsia="Times New Roman" w:cs="Times New Roman" w:ascii="Times New Roman" w:hAnsi="Times New Roman"/>
                <w:kern w:val="0"/>
                <w:sz w:val="22"/>
                <w:szCs w:val="22"/>
                <w:lang w:val="ru-RU" w:eastAsia="ru-RU" w:bidi="ar-SA"/>
              </w:rPr>
              <w:t>(фамилия, имя, отчество (при наличии))</w:t>
            </w:r>
          </w:p>
        </w:tc>
      </w:tr>
    </w:tbl>
    <w:p>
      <w:pPr>
        <w:pStyle w:val="Normal"/>
        <w:spacing w:lineRule="auto" w:line="240" w:before="0" w:after="0"/>
        <w:jc w:val="both"/>
        <w:rPr>
          <w:rFonts w:ascii="Times New Roman" w:hAnsi="Times New Roman" w:eastAsia="Times New Roman" w:cs="Times New Roman"/>
          <w:lang w:eastAsia="ru-RU"/>
        </w:rPr>
      </w:pPr>
      <w:r>
        <w:rPr>
          <w:rFonts w:eastAsia="Times New Roman" w:cs="Times New Roman" w:ascii="Times New Roman" w:hAnsi="Times New Roman"/>
          <w:lang w:eastAsia="ru-RU"/>
        </w:rPr>
        <w:t>даю согласие на обработку персональных данных (в случае если застройщиком является физическое лицо).</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W w:w="10057" w:type="dxa"/>
        <w:jc w:val="left"/>
        <w:tblInd w:w="0" w:type="dxa"/>
        <w:tblLayout w:type="fixed"/>
        <w:tblCellMar>
          <w:top w:w="0" w:type="dxa"/>
          <w:left w:w="0" w:type="dxa"/>
          <w:bottom w:w="0" w:type="dxa"/>
          <w:right w:w="0" w:type="dxa"/>
        </w:tblCellMar>
        <w:tblLook w:firstRow="1" w:noVBand="0" w:lastRow="1" w:firstColumn="1" w:lastColumn="1" w:noHBand="0" w:val="01e0"/>
      </w:tblPr>
      <w:tblGrid>
        <w:gridCol w:w="4139"/>
        <w:gridCol w:w="199"/>
        <w:gridCol w:w="1373"/>
        <w:gridCol w:w="199"/>
        <w:gridCol w:w="4147"/>
      </w:tblGrid>
      <w:tr>
        <w:trPr>
          <w:trHeight w:val="257" w:hRule="atLeast"/>
        </w:trPr>
        <w:tc>
          <w:tcPr>
            <w:tcW w:w="4139" w:type="dxa"/>
            <w:tcBorders>
              <w:bottom w:val="single" w:sz="4" w:space="0" w:color="000000"/>
            </w:tcBorders>
            <w:vAlign w:val="bottom"/>
          </w:tcPr>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99" w:type="dxa"/>
            <w:tcBorders/>
            <w:vAlign w:val="bottom"/>
          </w:tcPr>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373" w:type="dxa"/>
            <w:tcBorders>
              <w:bottom w:val="single" w:sz="4" w:space="0" w:color="000000"/>
            </w:tcBorders>
            <w:vAlign w:val="bottom"/>
          </w:tcPr>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99" w:type="dxa"/>
            <w:tcBorders/>
            <w:vAlign w:val="bottom"/>
          </w:tcPr>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4147" w:type="dxa"/>
            <w:tcBorders>
              <w:bottom w:val="single" w:sz="4" w:space="0" w:color="000000"/>
            </w:tcBorders>
            <w:vAlign w:val="bottom"/>
          </w:tcPr>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rHeight w:val="337" w:hRule="atLeast"/>
        </w:trPr>
        <w:tc>
          <w:tcPr>
            <w:tcW w:w="4139" w:type="dxa"/>
            <w:tcBorders>
              <w:top w:val="single" w:sz="4" w:space="0" w:color="000000"/>
            </w:tcBorders>
            <w:vAlign w:val="bottom"/>
          </w:tcPr>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(должность, в случае, если застройщиком или</w:t>
            </w:r>
          </w:p>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техническим заказчиком является юридическое лицо)</w:t>
            </w:r>
          </w:p>
        </w:tc>
        <w:tc>
          <w:tcPr>
            <w:tcW w:w="199" w:type="dxa"/>
            <w:tcBorders/>
            <w:vAlign w:val="bottom"/>
          </w:tcPr>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r>
          </w:p>
        </w:tc>
        <w:tc>
          <w:tcPr>
            <w:tcW w:w="1373" w:type="dxa"/>
            <w:tcBorders>
              <w:top w:val="single" w:sz="4" w:space="0" w:color="000000"/>
            </w:tcBorders>
          </w:tcPr>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(подпись)</w:t>
            </w:r>
          </w:p>
        </w:tc>
        <w:tc>
          <w:tcPr>
            <w:tcW w:w="199" w:type="dxa"/>
            <w:tcBorders/>
          </w:tcPr>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r>
          </w:p>
        </w:tc>
        <w:tc>
          <w:tcPr>
            <w:tcW w:w="4147" w:type="dxa"/>
            <w:tcBorders>
              <w:top w:val="single" w:sz="4" w:space="0" w:color="000000"/>
            </w:tcBorders>
          </w:tcPr>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(расшифровка подписи)</w:t>
            </w:r>
          </w:p>
        </w:tc>
      </w:tr>
    </w:tbl>
    <w:p>
      <w:pPr>
        <w:pStyle w:val="Normal"/>
        <w:spacing w:lineRule="auto" w:line="240" w:before="0" w:after="0"/>
        <w:ind w:right="6005" w:hanging="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М. П.</w:t>
      </w:r>
    </w:p>
    <w:p>
      <w:pPr>
        <w:pStyle w:val="Normal"/>
        <w:spacing w:lineRule="auto" w:line="240" w:before="0" w:after="0"/>
        <w:ind w:right="6005" w:hanging="0"/>
        <w:jc w:val="center"/>
        <w:rPr>
          <w:rFonts w:ascii="Times New Roman" w:hAnsi="Times New Roman" w:eastAsia="Times New Roman" w:cs="Times New Roman"/>
          <w:sz w:val="16"/>
          <w:szCs w:val="16"/>
          <w:lang w:eastAsia="ru-RU"/>
        </w:rPr>
      </w:pPr>
      <w:r>
        <w:rPr>
          <w:rFonts w:eastAsia="Times New Roman" w:cs="Times New Roman" w:ascii="Times New Roman" w:hAnsi="Times New Roman"/>
          <w:sz w:val="16"/>
          <w:szCs w:val="16"/>
          <w:lang w:eastAsia="ru-RU"/>
        </w:rPr>
        <w:t>(при наличии)</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22"/>
        <w:tblW w:w="9866" w:type="dxa"/>
        <w:jc w:val="left"/>
        <w:tblInd w:w="14" w:type="dxa"/>
        <w:tblLayout w:type="fixed"/>
        <w:tblCellMar>
          <w:top w:w="0" w:type="dxa"/>
          <w:left w:w="0" w:type="dxa"/>
          <w:bottom w:w="0" w:type="dxa"/>
          <w:right w:w="0" w:type="dxa"/>
        </w:tblCellMar>
        <w:tblLook w:firstRow="1" w:noVBand="0" w:lastRow="1" w:firstColumn="1" w:lastColumn="1" w:noHBand="0" w:val="01e0"/>
      </w:tblPr>
      <w:tblGrid>
        <w:gridCol w:w="4417"/>
        <w:gridCol w:w="5448"/>
      </w:tblGrid>
      <w:tr>
        <w:trPr>
          <w:trHeight w:val="253" w:hRule="atLeast"/>
        </w:trPr>
        <w:tc>
          <w:tcPr>
            <w:tcW w:w="4417" w:type="dxa"/>
            <w:tcBorders/>
            <w:vAlign w:val="bottom"/>
          </w:tcPr>
          <w:p>
            <w:pPr>
              <w:pStyle w:val="Normal"/>
              <w:widowControl w:val="false"/>
              <w:shd w:val="clear" w:fill="FFFFFF"/>
              <w:suppressAutoHyphens w:val="true"/>
              <w:spacing w:lineRule="auto" w:line="240" w:before="0" w:after="0"/>
              <w:ind w:hanging="780"/>
              <w:jc w:val="left"/>
              <w:rPr>
                <w:sz w:val="22"/>
                <w:szCs w:val="22"/>
              </w:rPr>
            </w:pPr>
            <w:r>
              <w:rPr>
                <w:rFonts w:eastAsia="Times New Roman" w:cs="Times New Roman" w:ascii="Times New Roman" w:hAnsi="Times New Roman"/>
                <w:kern w:val="0"/>
                <w:sz w:val="22"/>
                <w:szCs w:val="22"/>
                <w:lang w:val="ru-RU" w:eastAsia="ru-RU" w:bidi="ar-SA"/>
              </w:rPr>
              <w:t>К настоящему уведомлению прилагаются:</w:t>
            </w:r>
          </w:p>
        </w:tc>
        <w:tc>
          <w:tcPr>
            <w:tcW w:w="5448" w:type="dxa"/>
            <w:tcBorders/>
            <w:vAlign w:val="bottom"/>
          </w:tcPr>
          <w:p>
            <w:pPr>
              <w:pStyle w:val="Normal"/>
              <w:widowControl w:val="false"/>
              <w:shd w:val="clear" w:fill="FFFFFF"/>
              <w:suppressAutoHyphens w:val="true"/>
              <w:spacing w:lineRule="auto" w:line="240" w:before="0" w:after="0"/>
              <w:ind w:hanging="780"/>
              <w:jc w:val="center"/>
              <w:rPr>
                <w:sz w:val="24"/>
                <w:szCs w:val="24"/>
              </w:rPr>
            </w:pPr>
            <w:r>
              <w:rPr>
                <w:sz w:val="24"/>
                <w:szCs w:val="24"/>
              </w:rPr>
            </w:r>
          </w:p>
        </w:tc>
      </w:tr>
      <w:tr>
        <w:trPr>
          <w:trHeight w:val="253" w:hRule="atLeast"/>
        </w:trPr>
        <w:tc>
          <w:tcPr>
            <w:tcW w:w="9865" w:type="dxa"/>
            <w:gridSpan w:val="2"/>
            <w:tcBorders/>
            <w:vAlign w:val="bottom"/>
          </w:tcPr>
          <w:p>
            <w:pPr>
              <w:pStyle w:val="Normal"/>
              <w:widowControl w:val="false"/>
              <w:shd w:val="clear" w:fill="FFFFFF"/>
              <w:suppressAutoHyphens w:val="true"/>
              <w:spacing w:lineRule="auto" w:line="240" w:before="0" w:after="0"/>
              <w:ind w:hanging="780"/>
              <w:jc w:val="center"/>
              <w:rPr>
                <w:sz w:val="22"/>
                <w:szCs w:val="22"/>
              </w:rPr>
            </w:pPr>
            <w:r>
              <w:rPr>
                <w:sz w:val="22"/>
                <w:szCs w:val="22"/>
              </w:rPr>
            </w:r>
          </w:p>
        </w:tc>
      </w:tr>
      <w:tr>
        <w:trPr>
          <w:trHeight w:val="253" w:hRule="atLeast"/>
        </w:trPr>
        <w:tc>
          <w:tcPr>
            <w:tcW w:w="9865" w:type="dxa"/>
            <w:gridSpan w:val="2"/>
            <w:tcBorders/>
            <w:vAlign w:val="bottom"/>
          </w:tcPr>
          <w:p>
            <w:pPr>
              <w:pStyle w:val="Normal"/>
              <w:widowControl w:val="false"/>
              <w:shd w:val="clear" w:fill="FFFFFF"/>
              <w:suppressAutoHyphens w:val="true"/>
              <w:spacing w:lineRule="auto" w:line="240" w:before="0" w:after="0"/>
              <w:ind w:hanging="780"/>
              <w:jc w:val="center"/>
              <w:rPr>
                <w:sz w:val="22"/>
                <w:szCs w:val="22"/>
              </w:rPr>
            </w:pPr>
            <w:r>
              <w:rPr>
                <w:sz w:val="22"/>
                <w:szCs w:val="22"/>
              </w:rPr>
            </w:r>
          </w:p>
        </w:tc>
      </w:tr>
      <w:tr>
        <w:trPr>
          <w:trHeight w:val="344" w:hRule="atLeast"/>
        </w:trPr>
        <w:tc>
          <w:tcPr>
            <w:tcW w:w="9865" w:type="dxa"/>
            <w:gridSpan w:val="2"/>
            <w:tcBorders/>
            <w:vAlign w:val="bottom"/>
          </w:tcPr>
          <w:p>
            <w:pPr>
              <w:pStyle w:val="Normal"/>
              <w:widowControl w:val="false"/>
              <w:shd w:val="clear" w:fill="FFFFFF"/>
              <w:suppressAutoHyphens w:val="true"/>
              <w:spacing w:lineRule="auto" w:line="240" w:before="0" w:after="0"/>
              <w:ind w:hanging="780"/>
              <w:jc w:val="center"/>
              <w:rPr>
                <w:sz w:val="14"/>
                <w:szCs w:val="14"/>
              </w:rPr>
            </w:pPr>
            <w:r>
              <w:rPr>
                <w:rFonts w:eastAsia="Times New Roman" w:cs="Times New Roman" w:ascii="Times New Roman" w:hAnsi="Times New Roman"/>
                <w:kern w:val="0"/>
                <w:sz w:val="14"/>
                <w:szCs w:val="14"/>
                <w:lang w:val="ru-RU" w:eastAsia="ru-RU" w:bidi="ar-SA"/>
              </w:rPr>
              <w:t>(документы в соответствии с частью 10 статьи 55.31 Градостроительного кодекса Российской Федерации</w:t>
            </w:r>
          </w:p>
          <w:p>
            <w:pPr>
              <w:pStyle w:val="Normal"/>
              <w:widowControl w:val="false"/>
              <w:shd w:val="clear" w:fill="FFFFFF"/>
              <w:suppressAutoHyphens w:val="true"/>
              <w:spacing w:lineRule="auto" w:line="240" w:before="0" w:after="0"/>
              <w:ind w:hanging="780"/>
              <w:jc w:val="center"/>
              <w:rPr>
                <w:sz w:val="14"/>
                <w:szCs w:val="14"/>
              </w:rPr>
            </w:pPr>
            <w:r>
              <w:rPr>
                <w:rFonts w:eastAsia="Times New Roman" w:cs="Times New Roman" w:ascii="Times New Roman" w:hAnsi="Times New Roman"/>
                <w:kern w:val="0"/>
                <w:sz w:val="14"/>
                <w:szCs w:val="14"/>
                <w:lang w:val="ru-RU" w:eastAsia="ru-RU" w:bidi="ar-SA"/>
              </w:rPr>
              <w:t>(Собрание законодательства Российской Федерации, 2005, № 1, ст. 16; 2018, № 32, ст. 5133, 5135))</w:t>
            </w:r>
          </w:p>
        </w:tc>
      </w:tr>
    </w:tbl>
    <w:p>
      <w:pPr>
        <w:pStyle w:val="Normal"/>
        <w:spacing w:lineRule="auto" w:line="240" w:before="0" w:after="0"/>
        <w:rPr>
          <w:rFonts w:ascii="Times New Roman" w:hAnsi="Times New Roman" w:eastAsia="Times New Roman" w:cs="Times New Roman"/>
          <w:sz w:val="2"/>
          <w:szCs w:val="2"/>
          <w:lang w:eastAsia="ru-RU"/>
        </w:rPr>
      </w:pPr>
      <w:r>
        <w:rPr>
          <w:rFonts w:eastAsia="Times New Roman" w:cs="Times New Roman" w:ascii="Times New Roman" w:hAnsi="Times New Roman"/>
          <w:sz w:val="2"/>
          <w:szCs w:val="2"/>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Приложение № 4</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к Административному регламенту</w:t>
      </w:r>
    </w:p>
    <w:p>
      <w:pPr>
        <w:pStyle w:val="Normal"/>
        <w:spacing w:lineRule="auto" w:line="240" w:before="0" w:after="0"/>
        <w:ind w:firstLine="426"/>
        <w:jc w:val="right"/>
        <w:rPr>
          <w:rFonts w:ascii="Times New Roman" w:hAnsi="Times New Roman" w:eastAsia="Times New Roman" w:cs="Times New Roman"/>
          <w:bCs/>
          <w:sz w:val="18"/>
          <w:szCs w:val="18"/>
          <w:lang w:eastAsia="ru-RU"/>
        </w:rPr>
      </w:pPr>
      <w:r>
        <w:rPr>
          <w:rFonts w:eastAsia="Times New Roman" w:cs="Times New Roman" w:ascii="Times New Roman" w:hAnsi="Times New Roman"/>
          <w:bCs/>
          <w:sz w:val="18"/>
          <w:szCs w:val="18"/>
          <w:lang w:eastAsia="ru-RU"/>
        </w:rPr>
        <w:t xml:space="preserve"> </w:t>
      </w:r>
      <w:r>
        <w:rPr>
          <w:rFonts w:eastAsia="Times New Roman" w:cs="Times New Roman" w:ascii="Times New Roman" w:hAnsi="Times New Roman"/>
          <w:bCs/>
          <w:sz w:val="18"/>
          <w:szCs w:val="18"/>
          <w:lang w:eastAsia="ru-RU"/>
        </w:rPr>
        <w:t xml:space="preserve">по предоставлению </w:t>
      </w:r>
      <w:r>
        <w:rPr>
          <w:rFonts w:eastAsia="Times New Roman" w:cs="Times New Roman" w:ascii="Times New Roman" w:hAnsi="Times New Roman"/>
          <w:sz w:val="18"/>
          <w:szCs w:val="18"/>
          <w:lang w:eastAsia="ru-RU"/>
        </w:rPr>
        <w:t>м</w:t>
      </w:r>
      <w:r>
        <w:rPr>
          <w:rFonts w:eastAsia="Times New Roman" w:cs="Times New Roman" w:ascii="Times New Roman" w:hAnsi="Times New Roman"/>
          <w:bCs/>
          <w:sz w:val="18"/>
          <w:szCs w:val="18"/>
          <w:lang w:eastAsia="ru-RU"/>
        </w:rPr>
        <w:t xml:space="preserve">униципальной услуги  </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spacing w:lineRule="auto" w:line="240" w:before="0" w:after="0"/>
        <w:jc w:val="right"/>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Уведомление о завершении сноса объекта капитального строительства</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1"/>
        <w:tblW w:w="3892" w:type="dxa"/>
        <w:jc w:val="right"/>
        <w:tblInd w:w="0" w:type="dxa"/>
        <w:tblLayout w:type="fixed"/>
        <w:tblCellMar>
          <w:top w:w="0" w:type="dxa"/>
          <w:left w:w="0" w:type="dxa"/>
          <w:bottom w:w="0" w:type="dxa"/>
          <w:right w:w="0" w:type="dxa"/>
        </w:tblCellMar>
        <w:tblLook w:firstRow="1" w:noVBand="0" w:lastRow="1" w:firstColumn="1" w:lastColumn="1" w:noHBand="0" w:val="01e0"/>
      </w:tblPr>
      <w:tblGrid>
        <w:gridCol w:w="140"/>
        <w:gridCol w:w="490"/>
        <w:gridCol w:w="223"/>
        <w:gridCol w:w="1876"/>
        <w:gridCol w:w="379"/>
        <w:gridCol w:w="490"/>
        <w:gridCol w:w="293"/>
      </w:tblGrid>
      <w:tr>
        <w:trPr>
          <w:trHeight w:val="240" w:hRule="atLeast"/>
        </w:trPr>
        <w:tc>
          <w:tcPr>
            <w:tcW w:w="140" w:type="dxa"/>
            <w:tcBorders>
              <w:top w:val="nil"/>
              <w:left w:val="nil"/>
              <w:bottom w:val="nil"/>
              <w:right w:val="nil"/>
            </w:tcBorders>
            <w:vAlign w:val="bottom"/>
          </w:tcPr>
          <w:p>
            <w:pPr>
              <w:pStyle w:val="Normal"/>
              <w:widowControl w:val="false"/>
              <w:suppressAutoHyphens w:val="true"/>
              <w:spacing w:lineRule="auto" w:line="240" w:before="0" w:after="0"/>
              <w:jc w:val="right"/>
              <w:rPr>
                <w:sz w:val="24"/>
                <w:szCs w:val="24"/>
              </w:rPr>
            </w:pPr>
            <w:r>
              <w:rPr>
                <w:rFonts w:eastAsia="Times New Roman" w:cs="Times New Roman" w:ascii="Times New Roman" w:hAnsi="Times New Roman"/>
                <w:kern w:val="0"/>
                <w:sz w:val="24"/>
                <w:szCs w:val="24"/>
                <w:lang w:val="ru-RU" w:eastAsia="ru-RU" w:bidi="ar-SA"/>
              </w:rPr>
              <w:t>«</w:t>
            </w:r>
          </w:p>
        </w:tc>
        <w:tc>
          <w:tcPr>
            <w:tcW w:w="490" w:type="dxa"/>
            <w:tcBorders>
              <w:top w:val="nil"/>
              <w:left w:val="nil"/>
              <w:right w:val="nil"/>
            </w:tcBorders>
            <w:vAlign w:val="bottom"/>
          </w:tcPr>
          <w:p>
            <w:pPr>
              <w:pStyle w:val="Normal"/>
              <w:widowControl w:val="false"/>
              <w:suppressAutoHyphens w:val="true"/>
              <w:spacing w:lineRule="auto" w:line="240" w:before="0" w:after="0"/>
              <w:jc w:val="center"/>
              <w:rPr>
                <w:sz w:val="24"/>
                <w:szCs w:val="24"/>
              </w:rPr>
            </w:pPr>
            <w:r>
              <w:rPr>
                <w:sz w:val="24"/>
                <w:szCs w:val="24"/>
              </w:rPr>
            </w:r>
          </w:p>
        </w:tc>
        <w:tc>
          <w:tcPr>
            <w:tcW w:w="223" w:type="dxa"/>
            <w:tcBorders>
              <w:top w:val="nil"/>
              <w:left w:val="nil"/>
              <w:bottom w:val="nil"/>
              <w:right w:val="nil"/>
            </w:tcBorders>
            <w:vAlign w:val="bottom"/>
          </w:tcPr>
          <w:p>
            <w:pPr>
              <w:pStyle w:val="Normal"/>
              <w:widowControl w:val="false"/>
              <w:suppressAutoHyphens w:val="true"/>
              <w:spacing w:lineRule="auto" w:line="240" w:before="0" w:after="0"/>
              <w:jc w:val="left"/>
              <w:rPr>
                <w:sz w:val="24"/>
                <w:szCs w:val="24"/>
              </w:rPr>
            </w:pPr>
            <w:r>
              <w:rPr>
                <w:rFonts w:eastAsia="Times New Roman" w:cs="Times New Roman" w:ascii="Times New Roman" w:hAnsi="Times New Roman"/>
                <w:kern w:val="0"/>
                <w:sz w:val="24"/>
                <w:szCs w:val="24"/>
                <w:lang w:val="ru-RU" w:eastAsia="ru-RU" w:bidi="ar-SA"/>
              </w:rPr>
              <w:t>»</w:t>
            </w:r>
          </w:p>
        </w:tc>
        <w:tc>
          <w:tcPr>
            <w:tcW w:w="1876" w:type="dxa"/>
            <w:tcBorders>
              <w:top w:val="nil"/>
              <w:left w:val="nil"/>
              <w:right w:val="nil"/>
            </w:tcBorders>
            <w:vAlign w:val="bottom"/>
          </w:tcPr>
          <w:p>
            <w:pPr>
              <w:pStyle w:val="Normal"/>
              <w:widowControl w:val="false"/>
              <w:suppressAutoHyphens w:val="true"/>
              <w:spacing w:lineRule="auto" w:line="240" w:before="0" w:after="0"/>
              <w:jc w:val="center"/>
              <w:rPr>
                <w:sz w:val="24"/>
                <w:szCs w:val="24"/>
              </w:rPr>
            </w:pPr>
            <w:r>
              <w:rPr>
                <w:sz w:val="24"/>
                <w:szCs w:val="24"/>
              </w:rPr>
            </w:r>
          </w:p>
        </w:tc>
        <w:tc>
          <w:tcPr>
            <w:tcW w:w="379" w:type="dxa"/>
            <w:tcBorders>
              <w:top w:val="nil"/>
              <w:left w:val="nil"/>
              <w:bottom w:val="nil"/>
              <w:right w:val="nil"/>
            </w:tcBorders>
            <w:vAlign w:val="bottom"/>
          </w:tcPr>
          <w:p>
            <w:pPr>
              <w:pStyle w:val="Normal"/>
              <w:widowControl w:val="false"/>
              <w:suppressAutoHyphens w:val="true"/>
              <w:spacing w:lineRule="auto" w:line="240" w:before="0" w:after="0"/>
              <w:jc w:val="right"/>
              <w:rPr>
                <w:sz w:val="24"/>
                <w:szCs w:val="24"/>
              </w:rPr>
            </w:pPr>
            <w:r>
              <w:rPr>
                <w:rFonts w:eastAsia="Times New Roman" w:cs="Times New Roman" w:ascii="Times New Roman" w:hAnsi="Times New Roman"/>
                <w:kern w:val="0"/>
                <w:sz w:val="24"/>
                <w:szCs w:val="24"/>
                <w:lang w:val="ru-RU" w:eastAsia="ru-RU" w:bidi="ar-SA"/>
              </w:rPr>
              <w:t>20</w:t>
            </w:r>
          </w:p>
        </w:tc>
        <w:tc>
          <w:tcPr>
            <w:tcW w:w="490" w:type="dxa"/>
            <w:tcBorders>
              <w:top w:val="nil"/>
              <w:left w:val="nil"/>
              <w:right w:val="nil"/>
            </w:tcBorders>
            <w:vAlign w:val="bottom"/>
          </w:tcPr>
          <w:p>
            <w:pPr>
              <w:pStyle w:val="Normal"/>
              <w:widowControl w:val="false"/>
              <w:suppressAutoHyphens w:val="true"/>
              <w:spacing w:lineRule="auto" w:line="240" w:before="0" w:after="0"/>
              <w:jc w:val="left"/>
              <w:rPr>
                <w:sz w:val="24"/>
                <w:szCs w:val="24"/>
              </w:rPr>
            </w:pPr>
            <w:r>
              <w:rPr>
                <w:sz w:val="24"/>
                <w:szCs w:val="24"/>
              </w:rPr>
            </w:r>
          </w:p>
        </w:tc>
        <w:tc>
          <w:tcPr>
            <w:tcW w:w="293" w:type="dxa"/>
            <w:tcBorders>
              <w:top w:val="nil"/>
              <w:left w:val="nil"/>
              <w:bottom w:val="nil"/>
              <w:right w:val="nil"/>
            </w:tcBorders>
            <w:vAlign w:val="bottom"/>
          </w:tcPr>
          <w:p>
            <w:pPr>
              <w:pStyle w:val="Normal"/>
              <w:widowControl w:val="false"/>
              <w:suppressAutoHyphens w:val="true"/>
              <w:spacing w:lineRule="auto" w:line="240" w:before="0" w:after="0"/>
              <w:jc w:val="left"/>
              <w:rPr>
                <w:sz w:val="24"/>
                <w:szCs w:val="24"/>
              </w:rPr>
            </w:pPr>
            <w:r>
              <w:rPr>
                <w:rFonts w:eastAsia="Times New Roman" w:cs="Times New Roman" w:ascii="Times New Roman" w:hAnsi="Times New Roman"/>
                <w:kern w:val="0"/>
                <w:sz w:val="24"/>
                <w:szCs w:val="24"/>
                <w:lang w:val="ru-RU" w:eastAsia="ru-RU" w:bidi="ar-SA"/>
              </w:rPr>
              <w:t xml:space="preserve"> </w:t>
            </w:r>
            <w:r>
              <w:rPr>
                <w:rFonts w:eastAsia="Times New Roman" w:cs="Times New Roman" w:ascii="Times New Roman" w:hAnsi="Times New Roman"/>
                <w:kern w:val="0"/>
                <w:sz w:val="24"/>
                <w:szCs w:val="24"/>
                <w:lang w:val="ru-RU" w:eastAsia="ru-RU" w:bidi="ar-SA"/>
              </w:rPr>
              <w:t>г.</w:t>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1"/>
        <w:tblW w:w="9414" w:type="dxa"/>
        <w:jc w:val="left"/>
        <w:tblInd w:w="14" w:type="dxa"/>
        <w:tblLayout w:type="fixed"/>
        <w:tblCellMar>
          <w:top w:w="0" w:type="dxa"/>
          <w:left w:w="0" w:type="dxa"/>
          <w:bottom w:w="0" w:type="dxa"/>
          <w:right w:w="0" w:type="dxa"/>
        </w:tblCellMar>
        <w:tblLook w:firstRow="1" w:noVBand="0" w:lastRow="1" w:firstColumn="1" w:lastColumn="1" w:noHBand="0" w:val="01e0"/>
      </w:tblPr>
      <w:tblGrid>
        <w:gridCol w:w="9414"/>
      </w:tblGrid>
      <w:tr>
        <w:trPr>
          <w:trHeight w:val="262" w:hRule="atLeast"/>
        </w:trPr>
        <w:tc>
          <w:tcPr>
            <w:tcW w:w="9414" w:type="dxa"/>
            <w:tcBorders>
              <w:top w:val="nil"/>
              <w:left w:val="nil"/>
              <w:right w:val="nil"/>
            </w:tcBorders>
            <w:vAlign w:val="bottom"/>
          </w:tcPr>
          <w:p>
            <w:pPr>
              <w:pStyle w:val="Normal"/>
              <w:widowControl w:val="false"/>
              <w:suppressAutoHyphens w:val="true"/>
              <w:spacing w:lineRule="auto" w:line="240" w:before="0" w:after="0"/>
              <w:jc w:val="center"/>
              <w:rPr>
                <w:sz w:val="24"/>
                <w:szCs w:val="24"/>
              </w:rPr>
            </w:pPr>
            <w:r>
              <w:rPr>
                <w:sz w:val="24"/>
                <w:szCs w:val="24"/>
              </w:rPr>
            </w:r>
          </w:p>
        </w:tc>
      </w:tr>
      <w:tr>
        <w:trPr>
          <w:trHeight w:val="262" w:hRule="atLeast"/>
        </w:trPr>
        <w:tc>
          <w:tcPr>
            <w:tcW w:w="9414" w:type="dxa"/>
            <w:tcBorders>
              <w:top w:val="nil"/>
              <w:left w:val="nil"/>
              <w:right w:val="nil"/>
            </w:tcBorders>
            <w:vAlign w:val="bottom"/>
          </w:tcPr>
          <w:p>
            <w:pPr>
              <w:pStyle w:val="Normal"/>
              <w:widowControl w:val="false"/>
              <w:suppressAutoHyphens w:val="true"/>
              <w:spacing w:lineRule="auto" w:line="240" w:before="0" w:after="0"/>
              <w:jc w:val="center"/>
              <w:rPr>
                <w:sz w:val="24"/>
                <w:szCs w:val="24"/>
              </w:rPr>
            </w:pPr>
            <w:r>
              <w:rPr>
                <w:sz w:val="24"/>
                <w:szCs w:val="24"/>
              </w:rPr>
            </w:r>
          </w:p>
        </w:tc>
      </w:tr>
      <w:tr>
        <w:trPr>
          <w:trHeight w:val="528" w:hRule="atLeast"/>
        </w:trPr>
        <w:tc>
          <w:tcPr>
            <w:tcW w:w="9414" w:type="dxa"/>
            <w:tcBorders>
              <w:left w:val="nil"/>
              <w:bottom w:val="nil"/>
              <w:right w:val="nil"/>
            </w:tcBorders>
            <w:vAlign w:val="bottom"/>
          </w:tcPr>
          <w:p>
            <w:pPr>
              <w:pStyle w:val="Normal"/>
              <w:widowControl w:val="false"/>
              <w:suppressAutoHyphens w:val="true"/>
              <w:spacing w:lineRule="auto" w:line="240" w:before="0" w:after="0"/>
              <w:jc w:val="center"/>
              <w:rPr>
                <w:iCs/>
                <w:sz w:val="14"/>
                <w:szCs w:val="14"/>
              </w:rPr>
            </w:pPr>
            <w:r>
              <w:rPr>
                <w:rFonts w:eastAsia="Times New Roman" w:cs="Times New Roman" w:ascii="Times New Roman" w:hAnsi="Times New Roman"/>
                <w:iCs/>
                <w:kern w:val="0"/>
                <w:sz w:val="14"/>
                <w:szCs w:val="14"/>
                <w:lang w:val="ru-RU" w:eastAsia="ru-RU" w:bidi="ar-SA"/>
              </w:rPr>
              <w:t>(наименование органа местного самоуправления поселения, городского округа по месту нахождения земельного участка,</w:t>
            </w:r>
          </w:p>
          <w:p>
            <w:pPr>
              <w:pStyle w:val="Normal"/>
              <w:widowControl w:val="false"/>
              <w:suppressAutoHyphens w:val="true"/>
              <w:spacing w:lineRule="auto" w:line="240" w:before="0" w:after="0"/>
              <w:jc w:val="center"/>
              <w:rPr>
                <w:iCs/>
                <w:sz w:val="14"/>
                <w:szCs w:val="14"/>
              </w:rPr>
            </w:pPr>
            <w:r>
              <w:rPr>
                <w:rFonts w:eastAsia="Times New Roman" w:cs="Times New Roman" w:ascii="Times New Roman" w:hAnsi="Times New Roman"/>
                <w:iCs/>
                <w:kern w:val="0"/>
                <w:sz w:val="14"/>
                <w:szCs w:val="14"/>
                <w:lang w:val="ru-RU" w:eastAsia="ru-RU" w:bidi="ar-SA"/>
              </w:rPr>
              <w:t>на котором располагался снесенный объект капитального строительства, или в случае, если такой земельный участок находится</w:t>
            </w:r>
          </w:p>
          <w:p>
            <w:pPr>
              <w:pStyle w:val="Normal"/>
              <w:widowControl w:val="false"/>
              <w:suppressAutoHyphens w:val="true"/>
              <w:spacing w:lineRule="auto" w:line="240" w:before="0" w:after="0"/>
              <w:jc w:val="center"/>
              <w:rPr>
                <w:iCs/>
                <w:sz w:val="14"/>
                <w:szCs w:val="14"/>
              </w:rPr>
            </w:pPr>
            <w:r>
              <w:rPr>
                <w:rFonts w:eastAsia="Times New Roman" w:cs="Times New Roman" w:ascii="Times New Roman" w:hAnsi="Times New Roman"/>
                <w:iCs/>
                <w:kern w:val="0"/>
                <w:sz w:val="14"/>
                <w:szCs w:val="14"/>
                <w:lang w:val="ru-RU" w:eastAsia="ru-RU" w:bidi="ar-SA"/>
              </w:rPr>
              <w:t>на межселенной территории, — наименование органа местного самоуправления муниципального района)</w:t>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b/>
          <w:b/>
          <w:lang w:eastAsia="ru-RU"/>
        </w:rPr>
      </w:pPr>
      <w:r>
        <w:rPr>
          <w:rFonts w:eastAsia="Times New Roman" w:cs="Times New Roman" w:ascii="Times New Roman" w:hAnsi="Times New Roman"/>
          <w:b/>
          <w:lang w:eastAsia="ru-RU"/>
        </w:rPr>
        <w:t>1. Сведения о застройщике, техническом заказчике</w:t>
      </w:r>
    </w:p>
    <w:p>
      <w:pPr>
        <w:pStyle w:val="Normal"/>
        <w:spacing w:lineRule="auto" w:line="240" w:before="0" w:after="0"/>
        <w:rPr>
          <w:rFonts w:ascii="Times New Roman" w:hAnsi="Times New Roman" w:eastAsia="Times New Roman" w:cs="Times New Roman"/>
          <w:lang w:eastAsia="ru-RU"/>
        </w:rPr>
      </w:pPr>
      <w:r>
        <w:rPr>
          <w:rFonts w:eastAsia="Times New Roman" w:cs="Times New Roman" w:ascii="Times New Roman" w:hAnsi="Times New Roman"/>
          <w:lang w:eastAsia="ru-RU"/>
        </w:rPr>
      </w:r>
    </w:p>
    <w:tbl>
      <w:tblPr>
        <w:tblW w:w="9333" w:type="dxa"/>
        <w:jc w:val="left"/>
        <w:tblInd w:w="14" w:type="dxa"/>
        <w:tblLayout w:type="fixed"/>
        <w:tblCellMar>
          <w:top w:w="0" w:type="dxa"/>
          <w:left w:w="5" w:type="dxa"/>
          <w:bottom w:w="0" w:type="dxa"/>
          <w:right w:w="5" w:type="dxa"/>
        </w:tblCellMar>
        <w:tblLook w:firstRow="1" w:noVBand="0" w:lastRow="1" w:firstColumn="1" w:lastColumn="1" w:noHBand="0" w:val="01e0"/>
      </w:tblPr>
      <w:tblGrid>
        <w:gridCol w:w="697"/>
        <w:gridCol w:w="2922"/>
        <w:gridCol w:w="5714"/>
      </w:tblGrid>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1.1.</w:t>
            </w:r>
          </w:p>
        </w:tc>
        <w:tc>
          <w:tcPr>
            <w:tcW w:w="29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физическом лице, в случае если застройщиком является физическое лицо:</w:t>
            </w:r>
          </w:p>
        </w:tc>
        <w:tc>
          <w:tcPr>
            <w:tcW w:w="571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1.1.1.</w:t>
            </w:r>
          </w:p>
        </w:tc>
        <w:tc>
          <w:tcPr>
            <w:tcW w:w="29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Фамилия, имя, отчество (при наличии)</w:t>
            </w:r>
          </w:p>
        </w:tc>
        <w:tc>
          <w:tcPr>
            <w:tcW w:w="571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1.1.2.</w:t>
            </w:r>
          </w:p>
        </w:tc>
        <w:tc>
          <w:tcPr>
            <w:tcW w:w="29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Место жительства</w:t>
            </w:r>
          </w:p>
        </w:tc>
        <w:tc>
          <w:tcPr>
            <w:tcW w:w="571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1.1.3.</w:t>
            </w:r>
          </w:p>
        </w:tc>
        <w:tc>
          <w:tcPr>
            <w:tcW w:w="29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Реквизиты документа, удостоверяющего личность</w:t>
            </w:r>
          </w:p>
        </w:tc>
        <w:tc>
          <w:tcPr>
            <w:tcW w:w="571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1.2.</w:t>
            </w:r>
          </w:p>
        </w:tc>
        <w:tc>
          <w:tcPr>
            <w:tcW w:w="29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юридическом лице, в случае если застройщиком или техническим заказчиком является юридическое лицо:</w:t>
            </w:r>
          </w:p>
        </w:tc>
        <w:tc>
          <w:tcPr>
            <w:tcW w:w="571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1.2.1.</w:t>
            </w:r>
          </w:p>
        </w:tc>
        <w:tc>
          <w:tcPr>
            <w:tcW w:w="29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Наименование</w:t>
            </w:r>
          </w:p>
        </w:tc>
        <w:tc>
          <w:tcPr>
            <w:tcW w:w="571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1.2.2.</w:t>
            </w:r>
          </w:p>
        </w:tc>
        <w:tc>
          <w:tcPr>
            <w:tcW w:w="29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Место нахождения</w:t>
            </w:r>
          </w:p>
        </w:tc>
        <w:tc>
          <w:tcPr>
            <w:tcW w:w="571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1.2.3.</w:t>
            </w:r>
          </w:p>
        </w:tc>
        <w:tc>
          <w:tcPr>
            <w:tcW w:w="29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иностранное юридическое лицо</w:t>
            </w:r>
          </w:p>
        </w:tc>
        <w:tc>
          <w:tcPr>
            <w:tcW w:w="571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1.2.4.</w:t>
            </w:r>
          </w:p>
        </w:tc>
        <w:tc>
          <w:tcPr>
            <w:tcW w:w="2922"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Autospacing="1" w:after="0"/>
              <w:rPr>
                <w:rFonts w:ascii="Times New Roman" w:hAnsi="Times New Roman" w:eastAsia="Times New Roman" w:cs="Times New Roman"/>
                <w:lang w:eastAsia="ru-RU"/>
              </w:rPr>
            </w:pPr>
            <w:r>
              <w:rPr>
                <w:rFonts w:eastAsia="Times New Roman" w:cs="Times New Roman" w:ascii="Times New Roman" w:hAnsi="Times New Roman"/>
                <w:lang w:eastAsia="ru-RU"/>
              </w:rPr>
              <w:t>Идентификационный номер налогоплательщика, за исключением случая, если заявителем является иностранное юридическое лицо</w:t>
            </w:r>
          </w:p>
        </w:tc>
        <w:tc>
          <w:tcPr>
            <w:tcW w:w="5714"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b/>
          <w:b/>
          <w:lang w:eastAsia="ru-RU"/>
        </w:rPr>
      </w:pPr>
      <w:r>
        <w:rPr>
          <w:rFonts w:eastAsia="Times New Roman" w:cs="Times New Roman" w:ascii="Times New Roman" w:hAnsi="Times New Roman"/>
          <w:b/>
          <w:lang w:eastAsia="ru-RU"/>
        </w:rPr>
        <w:t>2. Сведения о земельном участке</w:t>
      </w:r>
    </w:p>
    <w:p>
      <w:pPr>
        <w:pStyle w:val="Normal"/>
        <w:spacing w:lineRule="auto" w:line="240" w:before="0" w:after="0"/>
        <w:rPr>
          <w:rFonts w:ascii="Times New Roman" w:hAnsi="Times New Roman" w:eastAsia="Times New Roman" w:cs="Times New Roman"/>
          <w:lang w:eastAsia="ru-RU"/>
        </w:rPr>
      </w:pPr>
      <w:r>
        <w:rPr>
          <w:rFonts w:eastAsia="Times New Roman" w:cs="Times New Roman" w:ascii="Times New Roman" w:hAnsi="Times New Roman"/>
          <w:lang w:eastAsia="ru-RU"/>
        </w:rPr>
      </w:r>
    </w:p>
    <w:tbl>
      <w:tblPr>
        <w:tblW w:w="9732" w:type="dxa"/>
        <w:jc w:val="left"/>
        <w:tblInd w:w="14" w:type="dxa"/>
        <w:tblLayout w:type="fixed"/>
        <w:tblCellMar>
          <w:top w:w="0" w:type="dxa"/>
          <w:left w:w="5" w:type="dxa"/>
          <w:bottom w:w="0" w:type="dxa"/>
          <w:right w:w="5" w:type="dxa"/>
        </w:tblCellMar>
        <w:tblLook w:firstRow="1" w:noVBand="0" w:lastRow="1" w:firstColumn="1" w:lastColumn="1" w:noHBand="0" w:val="01e0"/>
      </w:tblPr>
      <w:tblGrid>
        <w:gridCol w:w="726"/>
        <w:gridCol w:w="3047"/>
        <w:gridCol w:w="5959"/>
      </w:tblGrid>
      <w:tr>
        <w:trPr>
          <w:trHeight w:val="245" w:hRule="atLeast"/>
          <w:cantSplit w:val="true"/>
        </w:trPr>
        <w:tc>
          <w:tcPr>
            <w:tcW w:w="72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2.1.</w:t>
            </w:r>
          </w:p>
        </w:tc>
        <w:tc>
          <w:tcPr>
            <w:tcW w:w="304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Кадастровый номер земельного участка (при наличии)</w:t>
            </w:r>
          </w:p>
        </w:tc>
        <w:tc>
          <w:tcPr>
            <w:tcW w:w="595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5" w:hRule="atLeast"/>
          <w:cantSplit w:val="true"/>
        </w:trPr>
        <w:tc>
          <w:tcPr>
            <w:tcW w:w="72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2.2.</w:t>
            </w:r>
          </w:p>
        </w:tc>
        <w:tc>
          <w:tcPr>
            <w:tcW w:w="304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Адрес или описание местоположения земельного участка</w:t>
            </w:r>
          </w:p>
        </w:tc>
        <w:tc>
          <w:tcPr>
            <w:tcW w:w="595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5" w:hRule="atLeast"/>
          <w:cantSplit w:val="true"/>
        </w:trPr>
        <w:tc>
          <w:tcPr>
            <w:tcW w:w="72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2.3.</w:t>
            </w:r>
          </w:p>
        </w:tc>
        <w:tc>
          <w:tcPr>
            <w:tcW w:w="304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праве застройщика на земельный участок (правоустанавливающие документы)</w:t>
            </w:r>
          </w:p>
        </w:tc>
        <w:tc>
          <w:tcPr>
            <w:tcW w:w="595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5" w:hRule="atLeast"/>
          <w:cantSplit w:val="true"/>
        </w:trPr>
        <w:tc>
          <w:tcPr>
            <w:tcW w:w="72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2.4.</w:t>
            </w:r>
          </w:p>
        </w:tc>
        <w:tc>
          <w:tcPr>
            <w:tcW w:w="3047"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наличии прав иных лиц на земельный участок (при наличии таких лиц)</w:t>
            </w:r>
          </w:p>
        </w:tc>
        <w:tc>
          <w:tcPr>
            <w:tcW w:w="5959"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3"/>
        <w:tblW w:w="10205" w:type="dxa"/>
        <w:jc w:val="left"/>
        <w:tblInd w:w="0" w:type="dxa"/>
        <w:tblLayout w:type="fixed"/>
        <w:tblCellMar>
          <w:top w:w="0" w:type="dxa"/>
          <w:left w:w="0" w:type="dxa"/>
          <w:bottom w:w="0" w:type="dxa"/>
          <w:right w:w="0" w:type="dxa"/>
        </w:tblCellMar>
        <w:tblLook w:firstRow="1" w:noVBand="0" w:lastRow="1" w:firstColumn="1" w:lastColumn="1" w:noHBand="0" w:val="01e0"/>
      </w:tblPr>
      <w:tblGrid>
        <w:gridCol w:w="14"/>
        <w:gridCol w:w="5238"/>
        <w:gridCol w:w="207"/>
        <w:gridCol w:w="283"/>
        <w:gridCol w:w="216"/>
        <w:gridCol w:w="1747"/>
        <w:gridCol w:w="137"/>
        <w:gridCol w:w="380"/>
        <w:gridCol w:w="487"/>
        <w:gridCol w:w="294"/>
        <w:gridCol w:w="1200"/>
      </w:tblGrid>
      <w:tr>
        <w:trPr>
          <w:trHeight w:val="240" w:hRule="atLeast"/>
        </w:trPr>
        <w:tc>
          <w:tcPr>
            <w:tcW w:w="14" w:type="dxa"/>
            <w:tcBorders>
              <w:top w:val="nil"/>
              <w:left w:val="nil"/>
              <w:bottom w:val="nil"/>
              <w:right w:val="nil"/>
            </w:tcBorders>
          </w:tcPr>
          <w:p>
            <w:pPr>
              <w:pStyle w:val="Normal"/>
              <w:widowControl w:val="false"/>
              <w:suppressAutoHyphens w:val="true"/>
              <w:spacing w:lineRule="auto" w:line="240" w:before="0" w:after="0"/>
              <w:jc w:val="left"/>
              <w:rPr>
                <w:b/>
                <w:b/>
                <w:sz w:val="22"/>
                <w:szCs w:val="22"/>
              </w:rPr>
            </w:pPr>
            <w:r>
              <w:rPr>
                <w:b/>
                <w:sz w:val="22"/>
                <w:szCs w:val="22"/>
              </w:rPr>
            </w:r>
          </w:p>
        </w:tc>
        <w:tc>
          <w:tcPr>
            <w:tcW w:w="7691" w:type="dxa"/>
            <w:gridSpan w:val="5"/>
            <w:tcBorders>
              <w:top w:val="nil"/>
              <w:left w:val="nil"/>
              <w:bottom w:val="nil"/>
              <w:right w:val="nil"/>
            </w:tcBorders>
            <w:vAlign w:val="bottom"/>
          </w:tcPr>
          <w:p>
            <w:pPr>
              <w:pStyle w:val="Normal"/>
              <w:widowControl w:val="false"/>
              <w:suppressAutoHyphens w:val="true"/>
              <w:spacing w:lineRule="auto" w:line="240" w:before="0" w:after="0"/>
              <w:jc w:val="left"/>
              <w:rPr>
                <w:b/>
                <w:b/>
                <w:sz w:val="22"/>
                <w:szCs w:val="22"/>
              </w:rPr>
            </w:pPr>
            <w:r>
              <w:rPr>
                <w:rFonts w:eastAsia="Times New Roman" w:cs="Times New Roman" w:ascii="Times New Roman" w:hAnsi="Times New Roman"/>
                <w:b/>
                <w:kern w:val="0"/>
                <w:sz w:val="22"/>
                <w:szCs w:val="22"/>
                <w:lang w:val="ru-RU" w:eastAsia="ru-RU" w:bidi="ar-SA"/>
              </w:rPr>
              <w:t>Настоящим уведомляю о сносе объекта капитального строительства</w:t>
            </w:r>
          </w:p>
        </w:tc>
        <w:tc>
          <w:tcPr>
            <w:tcW w:w="2498" w:type="dxa"/>
            <w:gridSpan w:val="5"/>
            <w:tcBorders>
              <w:top w:val="nil"/>
              <w:left w:val="nil"/>
              <w:right w:val="nil"/>
            </w:tcBorders>
            <w:vAlign w:val="bottom"/>
          </w:tcPr>
          <w:p>
            <w:pPr>
              <w:pStyle w:val="Normal"/>
              <w:widowControl w:val="false"/>
              <w:suppressAutoHyphens w:val="true"/>
              <w:spacing w:lineRule="auto" w:line="240" w:before="0" w:after="0"/>
              <w:jc w:val="center"/>
              <w:rPr>
                <w:sz w:val="22"/>
                <w:szCs w:val="22"/>
              </w:rPr>
            </w:pPr>
            <w:r>
              <w:rPr>
                <w:sz w:val="22"/>
                <w:szCs w:val="22"/>
              </w:rPr>
            </w:r>
          </w:p>
        </w:tc>
      </w:tr>
      <w:tr>
        <w:trPr>
          <w:trHeight w:val="240" w:hRule="atLeast"/>
        </w:trPr>
        <w:tc>
          <w:tcPr>
            <w:tcW w:w="14" w:type="dxa"/>
            <w:tcBorders>
              <w:top w:val="nil"/>
              <w:left w:val="nil"/>
              <w:bottom w:val="nil"/>
              <w:right w:val="nil"/>
            </w:tcBorders>
          </w:tcPr>
          <w:p>
            <w:pPr>
              <w:pStyle w:val="Normal"/>
              <w:widowControl w:val="false"/>
              <w:suppressAutoHyphens w:val="true"/>
              <w:spacing w:lineRule="auto" w:line="240" w:before="0" w:after="0"/>
              <w:jc w:val="center"/>
              <w:rPr>
                <w:sz w:val="22"/>
                <w:szCs w:val="22"/>
              </w:rPr>
            </w:pPr>
            <w:r>
              <w:rPr>
                <w:sz w:val="22"/>
                <w:szCs w:val="22"/>
              </w:rPr>
            </w:r>
          </w:p>
        </w:tc>
        <w:tc>
          <w:tcPr>
            <w:tcW w:w="5445" w:type="dxa"/>
            <w:gridSpan w:val="2"/>
            <w:tcBorders>
              <w:top w:val="nil"/>
              <w:left w:val="nil"/>
              <w:right w:val="nil"/>
            </w:tcBorders>
            <w:vAlign w:val="bottom"/>
          </w:tcPr>
          <w:p>
            <w:pPr>
              <w:pStyle w:val="Normal"/>
              <w:widowControl w:val="false"/>
              <w:suppressAutoHyphens w:val="true"/>
              <w:spacing w:lineRule="auto" w:line="240" w:before="0" w:after="0"/>
              <w:jc w:val="center"/>
              <w:rPr>
                <w:sz w:val="22"/>
                <w:szCs w:val="22"/>
              </w:rPr>
            </w:pPr>
            <w:r>
              <w:rPr>
                <w:sz w:val="22"/>
                <w:szCs w:val="22"/>
              </w:rPr>
            </w:r>
          </w:p>
        </w:tc>
        <w:tc>
          <w:tcPr>
            <w:tcW w:w="4744" w:type="dxa"/>
            <w:gridSpan w:val="8"/>
            <w:tcBorders>
              <w:top w:val="nil"/>
              <w:left w:val="nil"/>
              <w:bottom w:val="nil"/>
              <w:right w:val="nil"/>
            </w:tcBorders>
            <w:vAlign w:val="bottom"/>
          </w:tcPr>
          <w:p>
            <w:pPr>
              <w:pStyle w:val="Normal"/>
              <w:widowControl w:val="false"/>
              <w:suppressAutoHyphens w:val="true"/>
              <w:spacing w:lineRule="auto" w:line="240" w:before="0" w:after="0"/>
              <w:jc w:val="left"/>
              <w:rPr>
                <w:b/>
                <w:b/>
                <w:sz w:val="22"/>
                <w:szCs w:val="22"/>
              </w:rPr>
            </w:pPr>
            <w:r>
              <w:rPr>
                <w:rFonts w:eastAsia="Times New Roman" w:cs="Times New Roman" w:ascii="Times New Roman" w:hAnsi="Times New Roman"/>
                <w:b/>
                <w:kern w:val="0"/>
                <w:sz w:val="22"/>
                <w:szCs w:val="22"/>
                <w:lang w:val="ru-RU" w:eastAsia="ru-RU" w:bidi="ar-SA"/>
              </w:rPr>
              <w:t>, указанного в уведомлении о планируемом</w:t>
            </w:r>
          </w:p>
        </w:tc>
      </w:tr>
      <w:tr>
        <w:trPr/>
        <w:tc>
          <w:tcPr>
            <w:tcW w:w="14" w:type="dxa"/>
            <w:tcBorders>
              <w:top w:val="nil"/>
              <w:left w:val="nil"/>
              <w:bottom w:val="nil"/>
              <w:right w:val="nil"/>
            </w:tcBorders>
          </w:tcPr>
          <w:p>
            <w:pPr>
              <w:pStyle w:val="Normal"/>
              <w:widowControl w:val="false"/>
              <w:suppressAutoHyphens w:val="true"/>
              <w:spacing w:lineRule="auto" w:line="240" w:before="0" w:after="0"/>
              <w:jc w:val="center"/>
              <w:rPr>
                <w:sz w:val="14"/>
                <w:szCs w:val="14"/>
              </w:rPr>
            </w:pPr>
            <w:r>
              <w:rPr>
                <w:sz w:val="14"/>
                <w:szCs w:val="14"/>
              </w:rPr>
            </w:r>
          </w:p>
        </w:tc>
        <w:tc>
          <w:tcPr>
            <w:tcW w:w="5445" w:type="dxa"/>
            <w:gridSpan w:val="2"/>
            <w:tcBorders>
              <w:left w:val="nil"/>
              <w:bottom w:val="nil"/>
              <w:right w:val="nil"/>
            </w:tcBorders>
            <w:vAlign w:val="bottom"/>
          </w:tcPr>
          <w:p>
            <w:pPr>
              <w:pStyle w:val="Normal"/>
              <w:widowControl w:val="false"/>
              <w:suppressAutoHyphens w:val="true"/>
              <w:spacing w:lineRule="auto" w:line="240" w:before="0" w:after="0"/>
              <w:jc w:val="center"/>
              <w:rPr>
                <w:sz w:val="14"/>
                <w:szCs w:val="14"/>
              </w:rPr>
            </w:pPr>
            <w:r>
              <w:rPr>
                <w:rFonts w:eastAsia="Times New Roman" w:cs="Times New Roman" w:ascii="Times New Roman" w:hAnsi="Times New Roman"/>
                <w:kern w:val="0"/>
                <w:sz w:val="14"/>
                <w:szCs w:val="14"/>
                <w:lang w:val="ru-RU" w:eastAsia="ru-RU" w:bidi="ar-SA"/>
              </w:rPr>
              <w:t>(кадастровый номер объекта капитального строительства (при наличии))</w:t>
            </w:r>
          </w:p>
        </w:tc>
        <w:tc>
          <w:tcPr>
            <w:tcW w:w="4744" w:type="dxa"/>
            <w:gridSpan w:val="8"/>
            <w:tcBorders>
              <w:top w:val="nil"/>
              <w:left w:val="nil"/>
              <w:bottom w:val="nil"/>
              <w:right w:val="nil"/>
            </w:tcBorders>
            <w:vAlign w:val="bottom"/>
          </w:tcPr>
          <w:p>
            <w:pPr>
              <w:pStyle w:val="Normal"/>
              <w:widowControl w:val="false"/>
              <w:suppressAutoHyphens w:val="true"/>
              <w:spacing w:lineRule="auto" w:line="240" w:before="0" w:after="0"/>
              <w:jc w:val="right"/>
              <w:rPr>
                <w:b/>
                <w:b/>
                <w:sz w:val="14"/>
                <w:szCs w:val="14"/>
              </w:rPr>
            </w:pPr>
            <w:r>
              <w:rPr>
                <w:b/>
                <w:sz w:val="14"/>
                <w:szCs w:val="14"/>
              </w:rPr>
            </w:r>
          </w:p>
        </w:tc>
      </w:tr>
      <w:tr>
        <w:trPr>
          <w:trHeight w:val="240" w:hRule="atLeast"/>
        </w:trPr>
        <w:tc>
          <w:tcPr>
            <w:tcW w:w="5252" w:type="dxa"/>
            <w:gridSpan w:val="2"/>
            <w:tcBorders>
              <w:top w:val="nil"/>
              <w:left w:val="nil"/>
              <w:bottom w:val="nil"/>
              <w:right w:val="nil"/>
            </w:tcBorders>
            <w:vAlign w:val="bottom"/>
          </w:tcPr>
          <w:p>
            <w:pPr>
              <w:pStyle w:val="Normal"/>
              <w:widowControl w:val="false"/>
              <w:tabs>
                <w:tab w:val="clear" w:pos="708"/>
                <w:tab w:val="right" w:pos="5236" w:leader="none"/>
              </w:tabs>
              <w:suppressAutoHyphens w:val="true"/>
              <w:spacing w:lineRule="auto" w:line="240" w:before="0" w:after="0"/>
              <w:jc w:val="left"/>
              <w:rPr>
                <w:sz w:val="24"/>
                <w:szCs w:val="24"/>
              </w:rPr>
            </w:pPr>
            <w:r>
              <w:rPr>
                <w:rFonts w:eastAsia="Times New Roman" w:cs="Times New Roman" w:ascii="Times New Roman" w:hAnsi="Times New Roman"/>
                <w:b/>
                <w:kern w:val="0"/>
                <w:sz w:val="22"/>
                <w:szCs w:val="22"/>
                <w:lang w:val="ru-RU" w:eastAsia="ru-RU" w:bidi="ar-SA"/>
              </w:rPr>
              <w:t>сносе объекта капитального строительства</w:t>
            </w:r>
            <w:r>
              <w:rPr>
                <w:rFonts w:eastAsia="Times New Roman" w:cs="Times New Roman" w:ascii="Times New Roman" w:hAnsi="Times New Roman"/>
                <w:kern w:val="0"/>
                <w:sz w:val="22"/>
                <w:szCs w:val="22"/>
                <w:lang w:val="ru-RU" w:eastAsia="ru-RU" w:bidi="ar-SA"/>
              </w:rPr>
              <w:t xml:space="preserve"> </w:t>
            </w:r>
            <w:r>
              <w:rPr>
                <w:rFonts w:eastAsia="Times New Roman" w:cs="Times New Roman" w:ascii="Times New Roman" w:hAnsi="Times New Roman"/>
                <w:kern w:val="0"/>
                <w:sz w:val="24"/>
                <w:szCs w:val="24"/>
                <w:lang w:val="ru-RU" w:eastAsia="ru-RU" w:bidi="ar-SA"/>
              </w:rPr>
              <w:t>от</w:t>
              <w:tab/>
              <w:t>«</w:t>
            </w:r>
          </w:p>
        </w:tc>
        <w:tc>
          <w:tcPr>
            <w:tcW w:w="490" w:type="dxa"/>
            <w:gridSpan w:val="2"/>
            <w:tcBorders>
              <w:top w:val="nil"/>
              <w:left w:val="nil"/>
              <w:right w:val="nil"/>
            </w:tcBorders>
            <w:vAlign w:val="bottom"/>
          </w:tcPr>
          <w:p>
            <w:pPr>
              <w:pStyle w:val="Normal"/>
              <w:widowControl w:val="false"/>
              <w:suppressAutoHyphens w:val="true"/>
              <w:spacing w:lineRule="auto" w:line="240" w:before="0" w:after="0"/>
              <w:jc w:val="center"/>
              <w:rPr>
                <w:sz w:val="24"/>
                <w:szCs w:val="24"/>
              </w:rPr>
            </w:pPr>
            <w:r>
              <w:rPr>
                <w:sz w:val="24"/>
                <w:szCs w:val="24"/>
              </w:rPr>
            </w:r>
          </w:p>
        </w:tc>
        <w:tc>
          <w:tcPr>
            <w:tcW w:w="216" w:type="dxa"/>
            <w:tcBorders>
              <w:top w:val="nil"/>
              <w:left w:val="nil"/>
              <w:bottom w:val="nil"/>
              <w:right w:val="nil"/>
            </w:tcBorders>
            <w:vAlign w:val="bottom"/>
          </w:tcPr>
          <w:p>
            <w:pPr>
              <w:pStyle w:val="Normal"/>
              <w:widowControl w:val="false"/>
              <w:suppressAutoHyphens w:val="true"/>
              <w:spacing w:lineRule="auto" w:line="240" w:before="0" w:after="0"/>
              <w:jc w:val="left"/>
              <w:rPr>
                <w:sz w:val="24"/>
                <w:szCs w:val="24"/>
              </w:rPr>
            </w:pPr>
            <w:r>
              <w:rPr>
                <w:rFonts w:eastAsia="Times New Roman" w:cs="Times New Roman" w:ascii="Times New Roman" w:hAnsi="Times New Roman"/>
                <w:kern w:val="0"/>
                <w:sz w:val="24"/>
                <w:szCs w:val="24"/>
                <w:lang w:val="ru-RU" w:eastAsia="ru-RU" w:bidi="ar-SA"/>
              </w:rPr>
              <w:t>»</w:t>
            </w:r>
          </w:p>
        </w:tc>
        <w:tc>
          <w:tcPr>
            <w:tcW w:w="1884" w:type="dxa"/>
            <w:gridSpan w:val="2"/>
            <w:tcBorders>
              <w:top w:val="nil"/>
              <w:left w:val="nil"/>
              <w:right w:val="nil"/>
            </w:tcBorders>
            <w:vAlign w:val="bottom"/>
          </w:tcPr>
          <w:p>
            <w:pPr>
              <w:pStyle w:val="Normal"/>
              <w:widowControl w:val="false"/>
              <w:suppressAutoHyphens w:val="true"/>
              <w:spacing w:lineRule="auto" w:line="240" w:before="0" w:after="0"/>
              <w:jc w:val="center"/>
              <w:rPr>
                <w:sz w:val="24"/>
                <w:szCs w:val="24"/>
              </w:rPr>
            </w:pPr>
            <w:r>
              <w:rPr>
                <w:sz w:val="24"/>
                <w:szCs w:val="24"/>
              </w:rPr>
            </w:r>
          </w:p>
        </w:tc>
        <w:tc>
          <w:tcPr>
            <w:tcW w:w="380" w:type="dxa"/>
            <w:tcBorders>
              <w:top w:val="nil"/>
              <w:left w:val="nil"/>
              <w:bottom w:val="nil"/>
              <w:right w:val="nil"/>
            </w:tcBorders>
            <w:vAlign w:val="bottom"/>
          </w:tcPr>
          <w:p>
            <w:pPr>
              <w:pStyle w:val="Normal"/>
              <w:widowControl w:val="false"/>
              <w:suppressAutoHyphens w:val="true"/>
              <w:spacing w:lineRule="auto" w:line="240" w:before="0" w:after="0"/>
              <w:jc w:val="right"/>
              <w:rPr>
                <w:sz w:val="24"/>
                <w:szCs w:val="24"/>
              </w:rPr>
            </w:pPr>
            <w:r>
              <w:rPr>
                <w:rFonts w:eastAsia="Times New Roman" w:cs="Times New Roman" w:ascii="Times New Roman" w:hAnsi="Times New Roman"/>
                <w:kern w:val="0"/>
                <w:sz w:val="24"/>
                <w:szCs w:val="24"/>
                <w:lang w:val="ru-RU" w:eastAsia="ru-RU" w:bidi="ar-SA"/>
              </w:rPr>
              <w:t>20</w:t>
            </w:r>
          </w:p>
        </w:tc>
        <w:tc>
          <w:tcPr>
            <w:tcW w:w="487" w:type="dxa"/>
            <w:tcBorders>
              <w:top w:val="nil"/>
              <w:left w:val="nil"/>
              <w:right w:val="nil"/>
            </w:tcBorders>
            <w:vAlign w:val="bottom"/>
          </w:tcPr>
          <w:p>
            <w:pPr>
              <w:pStyle w:val="Normal"/>
              <w:widowControl w:val="false"/>
              <w:suppressAutoHyphens w:val="true"/>
              <w:spacing w:lineRule="auto" w:line="240" w:before="0" w:after="0"/>
              <w:jc w:val="left"/>
              <w:rPr>
                <w:sz w:val="24"/>
                <w:szCs w:val="24"/>
              </w:rPr>
            </w:pPr>
            <w:r>
              <w:rPr>
                <w:sz w:val="24"/>
                <w:szCs w:val="24"/>
              </w:rPr>
            </w:r>
          </w:p>
        </w:tc>
        <w:tc>
          <w:tcPr>
            <w:tcW w:w="294" w:type="dxa"/>
            <w:tcBorders>
              <w:top w:val="nil"/>
              <w:left w:val="nil"/>
              <w:bottom w:val="nil"/>
              <w:right w:val="nil"/>
            </w:tcBorders>
            <w:vAlign w:val="bottom"/>
          </w:tcPr>
          <w:p>
            <w:pPr>
              <w:pStyle w:val="Normal"/>
              <w:widowControl w:val="false"/>
              <w:suppressAutoHyphens w:val="true"/>
              <w:spacing w:lineRule="auto" w:line="240" w:before="0" w:after="0"/>
              <w:jc w:val="center"/>
              <w:rPr>
                <w:sz w:val="24"/>
                <w:szCs w:val="24"/>
              </w:rPr>
            </w:pPr>
            <w:r>
              <w:rPr>
                <w:rFonts w:eastAsia="Times New Roman" w:cs="Times New Roman" w:ascii="Times New Roman" w:hAnsi="Times New Roman"/>
                <w:kern w:val="0"/>
                <w:sz w:val="24"/>
                <w:szCs w:val="24"/>
                <w:lang w:val="ru-RU" w:eastAsia="ru-RU" w:bidi="ar-SA"/>
              </w:rPr>
              <w:t>г.</w:t>
            </w:r>
          </w:p>
        </w:tc>
        <w:tc>
          <w:tcPr>
            <w:tcW w:w="1200" w:type="dxa"/>
            <w:tcBorders>
              <w:top w:val="nil"/>
              <w:left w:val="nil"/>
              <w:bottom w:val="nil"/>
              <w:right w:val="nil"/>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0"/>
                <w:szCs w:val="20"/>
                <w:lang w:val="ru-RU" w:eastAsia="ru-RU" w:bidi="ar-SA"/>
              </w:rPr>
            </w:pPr>
            <w:r>
              <w:rPr>
                <w:rFonts w:eastAsia="Times New Roman" w:cs="Times New Roman" w:ascii="Times New Roman" w:hAnsi="Times New Roman"/>
                <w:kern w:val="0"/>
                <w:sz w:val="20"/>
                <w:szCs w:val="20"/>
                <w:lang w:val="ru-RU" w:eastAsia="ru-RU" w:bidi="ar-SA"/>
              </w:rPr>
            </w:r>
          </w:p>
        </w:tc>
      </w:tr>
      <w:tr>
        <w:trPr/>
        <w:tc>
          <w:tcPr>
            <w:tcW w:w="5252" w:type="dxa"/>
            <w:gridSpan w:val="2"/>
            <w:tcBorders>
              <w:top w:val="nil"/>
              <w:left w:val="nil"/>
              <w:bottom w:val="nil"/>
              <w:right w:val="nil"/>
            </w:tcBorders>
            <w:vAlign w:val="bottom"/>
          </w:tcPr>
          <w:p>
            <w:pPr>
              <w:pStyle w:val="Normal"/>
              <w:widowControl w:val="false"/>
              <w:tabs>
                <w:tab w:val="clear" w:pos="708"/>
                <w:tab w:val="right" w:pos="5236" w:leader="none"/>
              </w:tabs>
              <w:suppressAutoHyphens w:val="true"/>
              <w:spacing w:lineRule="auto" w:line="240" w:before="0" w:after="0"/>
              <w:jc w:val="left"/>
              <w:rPr>
                <w:b/>
                <w:b/>
                <w:sz w:val="14"/>
                <w:szCs w:val="14"/>
              </w:rPr>
            </w:pPr>
            <w:r>
              <w:rPr>
                <w:b/>
                <w:sz w:val="14"/>
                <w:szCs w:val="14"/>
              </w:rPr>
            </w:r>
          </w:p>
        </w:tc>
        <w:tc>
          <w:tcPr>
            <w:tcW w:w="3457" w:type="dxa"/>
            <w:gridSpan w:val="7"/>
            <w:tcBorders>
              <w:top w:val="nil"/>
              <w:left w:val="nil"/>
              <w:bottom w:val="nil"/>
              <w:right w:val="nil"/>
            </w:tcBorders>
            <w:vAlign w:val="bottom"/>
          </w:tcPr>
          <w:p>
            <w:pPr>
              <w:pStyle w:val="Normal"/>
              <w:widowControl w:val="false"/>
              <w:suppressAutoHyphens w:val="true"/>
              <w:spacing w:lineRule="auto" w:line="240" w:before="0" w:after="0"/>
              <w:jc w:val="center"/>
              <w:rPr>
                <w:sz w:val="14"/>
                <w:szCs w:val="14"/>
              </w:rPr>
            </w:pPr>
            <w:r>
              <w:rPr>
                <w:rFonts w:eastAsia="Times New Roman" w:cs="Times New Roman" w:ascii="Times New Roman" w:hAnsi="Times New Roman"/>
                <w:kern w:val="0"/>
                <w:sz w:val="14"/>
                <w:szCs w:val="14"/>
                <w:lang w:val="ru-RU" w:eastAsia="ru-RU" w:bidi="ar-SA"/>
              </w:rPr>
              <w:t>(дата направления)</w:t>
            </w:r>
          </w:p>
        </w:tc>
        <w:tc>
          <w:tcPr>
            <w:tcW w:w="294" w:type="dxa"/>
            <w:tcBorders>
              <w:top w:val="nil"/>
              <w:left w:val="nil"/>
              <w:bottom w:val="nil"/>
              <w:right w:val="nil"/>
            </w:tcBorders>
            <w:vAlign w:val="bottom"/>
          </w:tcPr>
          <w:p>
            <w:pPr>
              <w:pStyle w:val="Normal"/>
              <w:widowControl w:val="false"/>
              <w:suppressAutoHyphens w:val="true"/>
              <w:spacing w:lineRule="auto" w:line="240" w:before="0" w:after="0"/>
              <w:jc w:val="left"/>
              <w:rPr>
                <w:sz w:val="14"/>
                <w:szCs w:val="14"/>
              </w:rPr>
            </w:pPr>
            <w:r>
              <w:rPr>
                <w:sz w:val="14"/>
                <w:szCs w:val="14"/>
              </w:rPr>
            </w:r>
          </w:p>
        </w:tc>
        <w:tc>
          <w:tcPr>
            <w:tcW w:w="1200" w:type="dxa"/>
            <w:tcBorders>
              <w:top w:val="nil"/>
              <w:left w:val="nil"/>
              <w:bottom w:val="nil"/>
              <w:right w:val="nil"/>
            </w:tcBorders>
          </w:tcPr>
          <w:p>
            <w:pPr>
              <w:pStyle w:val="Normal"/>
              <w:widowControl w:val="false"/>
              <w:suppressAutoHyphens w:val="true"/>
              <w:spacing w:lineRule="auto" w:line="240" w:before="0" w:after="0"/>
              <w:jc w:val="left"/>
              <w:rPr>
                <w:rFonts w:ascii="Times New Roman" w:hAnsi="Times New Roman" w:eastAsia="Times New Roman" w:cs="Times New Roman"/>
                <w:kern w:val="0"/>
                <w:sz w:val="20"/>
                <w:szCs w:val="20"/>
                <w:lang w:val="ru-RU" w:eastAsia="ru-RU" w:bidi="ar-SA"/>
              </w:rPr>
            </w:pPr>
            <w:r>
              <w:rPr>
                <w:rFonts w:eastAsia="Times New Roman" w:cs="Times New Roman" w:ascii="Times New Roman" w:hAnsi="Times New Roman"/>
                <w:kern w:val="0"/>
                <w:sz w:val="20"/>
                <w:szCs w:val="20"/>
                <w:lang w:val="ru-RU" w:eastAsia="ru-RU" w:bidi="ar-SA"/>
              </w:rPr>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1"/>
        <w:tblW w:w="9918" w:type="dxa"/>
        <w:jc w:val="left"/>
        <w:tblInd w:w="14" w:type="dxa"/>
        <w:tblLayout w:type="fixed"/>
        <w:tblCellMar>
          <w:top w:w="0" w:type="dxa"/>
          <w:left w:w="0" w:type="dxa"/>
          <w:bottom w:w="0" w:type="dxa"/>
          <w:right w:w="0" w:type="dxa"/>
        </w:tblCellMar>
        <w:tblLook w:firstRow="1" w:noVBand="0" w:lastRow="1" w:firstColumn="1" w:lastColumn="1" w:noHBand="0" w:val="01e0"/>
      </w:tblPr>
      <w:tblGrid>
        <w:gridCol w:w="6164"/>
        <w:gridCol w:w="3753"/>
      </w:tblGrid>
      <w:tr>
        <w:trPr>
          <w:trHeight w:val="258" w:hRule="atLeast"/>
        </w:trPr>
        <w:tc>
          <w:tcPr>
            <w:tcW w:w="6164" w:type="dxa"/>
            <w:tcBorders>
              <w:top w:val="nil"/>
              <w:left w:val="nil"/>
              <w:bottom w:val="nil"/>
              <w:right w:val="nil"/>
            </w:tcBorders>
            <w:vAlign w:val="bottom"/>
          </w:tcPr>
          <w:p>
            <w:pPr>
              <w:pStyle w:val="Normal"/>
              <w:widowControl w:val="false"/>
              <w:suppressAutoHyphens w:val="true"/>
              <w:spacing w:lineRule="auto" w:line="240" w:before="0" w:after="0"/>
              <w:jc w:val="left"/>
              <w:rPr>
                <w:sz w:val="22"/>
                <w:szCs w:val="22"/>
              </w:rPr>
            </w:pPr>
            <w:r>
              <w:rPr>
                <w:rFonts w:eastAsia="Times New Roman" w:cs="Times New Roman" w:ascii="Times New Roman" w:hAnsi="Times New Roman"/>
                <w:kern w:val="0"/>
                <w:sz w:val="22"/>
                <w:szCs w:val="22"/>
                <w:lang w:val="ru-RU" w:eastAsia="ru-RU" w:bidi="ar-SA"/>
              </w:rPr>
              <w:t>Почтовый адрес и (или) адрес электронной почты для связи:</w:t>
            </w:r>
          </w:p>
        </w:tc>
        <w:tc>
          <w:tcPr>
            <w:tcW w:w="3753" w:type="dxa"/>
            <w:tcBorders>
              <w:top w:val="nil"/>
              <w:left w:val="nil"/>
              <w:right w:val="nil"/>
            </w:tcBorders>
            <w:vAlign w:val="bottom"/>
          </w:tcPr>
          <w:p>
            <w:pPr>
              <w:pStyle w:val="Normal"/>
              <w:widowControl w:val="false"/>
              <w:suppressAutoHyphens w:val="true"/>
              <w:spacing w:lineRule="auto" w:line="240" w:before="0" w:after="0"/>
              <w:jc w:val="center"/>
              <w:rPr>
                <w:sz w:val="22"/>
                <w:szCs w:val="22"/>
              </w:rPr>
            </w:pPr>
            <w:r>
              <w:rPr>
                <w:sz w:val="22"/>
                <w:szCs w:val="22"/>
              </w:rPr>
            </w:r>
          </w:p>
        </w:tc>
      </w:tr>
      <w:tr>
        <w:trPr>
          <w:trHeight w:val="258" w:hRule="atLeast"/>
        </w:trPr>
        <w:tc>
          <w:tcPr>
            <w:tcW w:w="9917" w:type="dxa"/>
            <w:gridSpan w:val="2"/>
            <w:tcBorders>
              <w:top w:val="nil"/>
              <w:left w:val="nil"/>
              <w:right w:val="nil"/>
            </w:tcBorders>
            <w:vAlign w:val="bottom"/>
          </w:tcPr>
          <w:p>
            <w:pPr>
              <w:pStyle w:val="Normal"/>
              <w:widowControl w:val="false"/>
              <w:suppressAutoHyphens w:val="true"/>
              <w:spacing w:lineRule="auto" w:line="240" w:before="0" w:after="0"/>
              <w:jc w:val="center"/>
              <w:rPr>
                <w:sz w:val="22"/>
                <w:szCs w:val="22"/>
              </w:rPr>
            </w:pPr>
            <w:r>
              <w:rPr>
                <w:sz w:val="22"/>
                <w:szCs w:val="22"/>
              </w:rPr>
            </w:r>
          </w:p>
        </w:tc>
      </w:tr>
    </w:tbl>
    <w:p>
      <w:pPr>
        <w:pStyle w:val="Normal"/>
        <w:spacing w:lineRule="auto" w:line="240" w:before="0" w:after="0"/>
        <w:rPr>
          <w:rFonts w:ascii="Times New Roman" w:hAnsi="Times New Roman" w:eastAsia="Times New Roman" w:cs="Times New Roman"/>
          <w:lang w:eastAsia="ru-RU"/>
        </w:rPr>
      </w:pPr>
      <w:r>
        <w:rPr>
          <w:rFonts w:eastAsia="Times New Roman" w:cs="Times New Roman" w:ascii="Times New Roman" w:hAnsi="Times New Roman"/>
          <w:lang w:eastAsia="ru-RU"/>
        </w:rPr>
      </w:r>
    </w:p>
    <w:tbl>
      <w:tblPr>
        <w:tblStyle w:val="1"/>
        <w:tblW w:w="10034" w:type="dxa"/>
        <w:jc w:val="left"/>
        <w:tblInd w:w="14" w:type="dxa"/>
        <w:tblLayout w:type="fixed"/>
        <w:tblCellMar>
          <w:top w:w="0" w:type="dxa"/>
          <w:left w:w="0" w:type="dxa"/>
          <w:bottom w:w="0" w:type="dxa"/>
          <w:right w:w="0" w:type="dxa"/>
        </w:tblCellMar>
        <w:tblLook w:firstRow="1" w:noVBand="0" w:lastRow="1" w:firstColumn="1" w:lastColumn="1" w:noHBand="0" w:val="01e0"/>
      </w:tblPr>
      <w:tblGrid>
        <w:gridCol w:w="3033"/>
        <w:gridCol w:w="7000"/>
      </w:tblGrid>
      <w:tr>
        <w:trPr>
          <w:trHeight w:val="264" w:hRule="atLeast"/>
        </w:trPr>
        <w:tc>
          <w:tcPr>
            <w:tcW w:w="3033" w:type="dxa"/>
            <w:tcBorders>
              <w:top w:val="nil"/>
              <w:left w:val="nil"/>
              <w:bottom w:val="nil"/>
              <w:right w:val="nil"/>
            </w:tcBorders>
            <w:vAlign w:val="bottom"/>
          </w:tcPr>
          <w:p>
            <w:pPr>
              <w:pStyle w:val="Normal"/>
              <w:widowControl w:val="false"/>
              <w:suppressAutoHyphens w:val="true"/>
              <w:spacing w:lineRule="auto" w:line="240" w:before="0" w:after="0"/>
              <w:jc w:val="left"/>
              <w:rPr>
                <w:sz w:val="22"/>
                <w:szCs w:val="22"/>
              </w:rPr>
            </w:pPr>
            <w:r>
              <w:rPr>
                <w:rFonts w:eastAsia="Times New Roman" w:cs="Times New Roman" w:ascii="Times New Roman" w:hAnsi="Times New Roman"/>
                <w:kern w:val="0"/>
                <w:sz w:val="22"/>
                <w:szCs w:val="22"/>
                <w:lang w:val="ru-RU" w:eastAsia="ru-RU" w:bidi="ar-SA"/>
              </w:rPr>
              <w:t>Настоящим уведомлением я</w:t>
            </w:r>
          </w:p>
        </w:tc>
        <w:tc>
          <w:tcPr>
            <w:tcW w:w="7000" w:type="dxa"/>
            <w:tcBorders>
              <w:top w:val="nil"/>
              <w:left w:val="nil"/>
              <w:right w:val="nil"/>
            </w:tcBorders>
            <w:vAlign w:val="bottom"/>
          </w:tcPr>
          <w:p>
            <w:pPr>
              <w:pStyle w:val="Normal"/>
              <w:widowControl w:val="false"/>
              <w:suppressAutoHyphens w:val="true"/>
              <w:spacing w:lineRule="auto" w:line="240" w:before="0" w:after="0"/>
              <w:jc w:val="center"/>
              <w:rPr>
                <w:sz w:val="22"/>
                <w:szCs w:val="22"/>
              </w:rPr>
            </w:pPr>
            <w:r>
              <w:rPr>
                <w:sz w:val="22"/>
                <w:szCs w:val="22"/>
              </w:rPr>
            </w:r>
          </w:p>
        </w:tc>
      </w:tr>
      <w:tr>
        <w:trPr>
          <w:trHeight w:val="264" w:hRule="atLeast"/>
        </w:trPr>
        <w:tc>
          <w:tcPr>
            <w:tcW w:w="10033" w:type="dxa"/>
            <w:gridSpan w:val="2"/>
            <w:tcBorders>
              <w:top w:val="nil"/>
              <w:left w:val="nil"/>
              <w:right w:val="nil"/>
            </w:tcBorders>
            <w:vAlign w:val="bottom"/>
          </w:tcPr>
          <w:p>
            <w:pPr>
              <w:pStyle w:val="Normal"/>
              <w:widowControl w:val="false"/>
              <w:suppressAutoHyphens w:val="true"/>
              <w:spacing w:lineRule="auto" w:line="240" w:before="0" w:after="0"/>
              <w:jc w:val="center"/>
              <w:rPr>
                <w:sz w:val="24"/>
                <w:szCs w:val="24"/>
              </w:rPr>
            </w:pPr>
            <w:r>
              <w:rPr>
                <w:sz w:val="24"/>
                <w:szCs w:val="24"/>
              </w:rPr>
            </w:r>
          </w:p>
        </w:tc>
      </w:tr>
      <w:tr>
        <w:trPr>
          <w:trHeight w:val="174" w:hRule="atLeast"/>
        </w:trPr>
        <w:tc>
          <w:tcPr>
            <w:tcW w:w="10033" w:type="dxa"/>
            <w:gridSpan w:val="2"/>
            <w:tcBorders>
              <w:left w:val="nil"/>
              <w:bottom w:val="nil"/>
              <w:right w:val="nil"/>
            </w:tcBorders>
            <w:vAlign w:val="bottom"/>
          </w:tcPr>
          <w:p>
            <w:pPr>
              <w:pStyle w:val="Normal"/>
              <w:widowControl w:val="false"/>
              <w:suppressAutoHyphens w:val="true"/>
              <w:spacing w:lineRule="auto" w:line="240" w:before="0" w:after="0"/>
              <w:jc w:val="center"/>
              <w:rPr>
                <w:sz w:val="14"/>
                <w:szCs w:val="14"/>
              </w:rPr>
            </w:pPr>
            <w:r>
              <w:rPr>
                <w:rFonts w:eastAsia="Times New Roman" w:cs="Times New Roman" w:ascii="Times New Roman" w:hAnsi="Times New Roman"/>
                <w:kern w:val="0"/>
                <w:sz w:val="14"/>
                <w:szCs w:val="14"/>
                <w:lang w:val="ru-RU" w:eastAsia="ru-RU" w:bidi="ar-SA"/>
              </w:rPr>
              <w:t>(фамилия, имя, отчество (при наличии))</w:t>
            </w:r>
          </w:p>
        </w:tc>
      </w:tr>
    </w:tbl>
    <w:p>
      <w:pPr>
        <w:pStyle w:val="Normal"/>
        <w:spacing w:lineRule="auto" w:line="240" w:before="0" w:after="0"/>
        <w:jc w:val="both"/>
        <w:rPr>
          <w:rFonts w:ascii="Times New Roman" w:hAnsi="Times New Roman" w:eastAsia="Times New Roman" w:cs="Times New Roman"/>
          <w:lang w:eastAsia="ru-RU"/>
        </w:rPr>
      </w:pPr>
      <w:r>
        <w:rPr>
          <w:rFonts w:eastAsia="Times New Roman" w:cs="Times New Roman" w:ascii="Times New Roman" w:hAnsi="Times New Roman"/>
          <w:lang w:eastAsia="ru-RU"/>
        </w:rPr>
        <w:t>даю согласие на обработку персональных данных (в случае если застройщиком является физическое лицо).</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W w:w="10006" w:type="dxa"/>
        <w:jc w:val="left"/>
        <w:tblInd w:w="0" w:type="dxa"/>
        <w:tblLayout w:type="fixed"/>
        <w:tblCellMar>
          <w:top w:w="0" w:type="dxa"/>
          <w:left w:w="0" w:type="dxa"/>
          <w:bottom w:w="0" w:type="dxa"/>
          <w:right w:w="0" w:type="dxa"/>
        </w:tblCellMar>
        <w:tblLook w:firstRow="1" w:noVBand="0" w:lastRow="1" w:firstColumn="1" w:lastColumn="1" w:noHBand="0" w:val="01e0"/>
      </w:tblPr>
      <w:tblGrid>
        <w:gridCol w:w="4118"/>
        <w:gridCol w:w="198"/>
        <w:gridCol w:w="1366"/>
        <w:gridCol w:w="198"/>
        <w:gridCol w:w="4126"/>
      </w:tblGrid>
      <w:tr>
        <w:trPr>
          <w:trHeight w:val="270" w:hRule="atLeast"/>
        </w:trPr>
        <w:tc>
          <w:tcPr>
            <w:tcW w:w="4118" w:type="dxa"/>
            <w:tcBorders>
              <w:bottom w:val="single" w:sz="4" w:space="0" w:color="000000"/>
            </w:tcBorders>
            <w:vAlign w:val="bottom"/>
          </w:tcPr>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98" w:type="dxa"/>
            <w:tcBorders/>
            <w:vAlign w:val="bottom"/>
          </w:tcPr>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366" w:type="dxa"/>
            <w:tcBorders>
              <w:bottom w:val="single" w:sz="4" w:space="0" w:color="000000"/>
            </w:tcBorders>
            <w:vAlign w:val="bottom"/>
          </w:tcPr>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98" w:type="dxa"/>
            <w:tcBorders/>
            <w:vAlign w:val="bottom"/>
          </w:tcPr>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4126" w:type="dxa"/>
            <w:tcBorders>
              <w:bottom w:val="single" w:sz="4" w:space="0" w:color="000000"/>
            </w:tcBorders>
            <w:vAlign w:val="bottom"/>
          </w:tcPr>
          <w:p>
            <w:pPr>
              <w:pStyle w:val="Normal"/>
              <w:widowControl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rHeight w:val="366" w:hRule="atLeast"/>
        </w:trPr>
        <w:tc>
          <w:tcPr>
            <w:tcW w:w="4118" w:type="dxa"/>
            <w:tcBorders>
              <w:top w:val="single" w:sz="4" w:space="0" w:color="000000"/>
            </w:tcBorders>
            <w:vAlign w:val="bottom"/>
          </w:tcPr>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(должность, в случае, если застройщиком или</w:t>
            </w:r>
          </w:p>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техническим заказчиком является юридическое лицо)</w:t>
            </w:r>
          </w:p>
        </w:tc>
        <w:tc>
          <w:tcPr>
            <w:tcW w:w="198" w:type="dxa"/>
            <w:tcBorders/>
            <w:vAlign w:val="bottom"/>
          </w:tcPr>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r>
          </w:p>
        </w:tc>
        <w:tc>
          <w:tcPr>
            <w:tcW w:w="1366" w:type="dxa"/>
            <w:tcBorders>
              <w:top w:val="single" w:sz="4" w:space="0" w:color="000000"/>
            </w:tcBorders>
          </w:tcPr>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(подпись)</w:t>
            </w:r>
          </w:p>
        </w:tc>
        <w:tc>
          <w:tcPr>
            <w:tcW w:w="198" w:type="dxa"/>
            <w:tcBorders/>
          </w:tcPr>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r>
          </w:p>
        </w:tc>
        <w:tc>
          <w:tcPr>
            <w:tcW w:w="4126" w:type="dxa"/>
            <w:tcBorders>
              <w:top w:val="single" w:sz="4" w:space="0" w:color="000000"/>
            </w:tcBorders>
          </w:tcPr>
          <w:p>
            <w:pPr>
              <w:pStyle w:val="Normal"/>
              <w:widowControl w:val="false"/>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(расшифровка подписи)</w:t>
            </w:r>
          </w:p>
        </w:tc>
      </w:tr>
    </w:tbl>
    <w:p>
      <w:pPr>
        <w:pStyle w:val="Normal"/>
        <w:spacing w:lineRule="auto" w:line="240" w:before="0" w:after="0"/>
        <w:ind w:right="6005" w:hanging="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М. П.</w:t>
      </w:r>
    </w:p>
    <w:p>
      <w:pPr>
        <w:pStyle w:val="Normal"/>
        <w:spacing w:lineRule="auto" w:line="240" w:before="0" w:after="0"/>
        <w:ind w:right="6005" w:hanging="0"/>
        <w:jc w:val="center"/>
        <w:rPr>
          <w:rFonts w:ascii="Times New Roman" w:hAnsi="Times New Roman" w:eastAsia="Times New Roman" w:cs="Times New Roman"/>
          <w:sz w:val="16"/>
          <w:szCs w:val="16"/>
          <w:lang w:eastAsia="ru-RU"/>
        </w:rPr>
      </w:pPr>
      <w:r>
        <w:rPr>
          <w:rFonts w:eastAsia="Times New Roman" w:cs="Times New Roman" w:ascii="Times New Roman" w:hAnsi="Times New Roman"/>
          <w:sz w:val="16"/>
          <w:szCs w:val="16"/>
          <w:lang w:eastAsia="ru-RU"/>
        </w:rPr>
        <w:t>(при наличии)</w:t>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Приложение № 5</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к Административному регламенту</w:t>
      </w:r>
    </w:p>
    <w:p>
      <w:pPr>
        <w:pStyle w:val="Normal"/>
        <w:spacing w:lineRule="auto" w:line="240" w:before="0" w:after="0"/>
        <w:ind w:firstLine="426"/>
        <w:jc w:val="right"/>
        <w:rPr>
          <w:rFonts w:ascii="Times New Roman" w:hAnsi="Times New Roman" w:eastAsia="Times New Roman" w:cs="Times New Roman"/>
          <w:bCs/>
          <w:sz w:val="18"/>
          <w:szCs w:val="18"/>
          <w:lang w:eastAsia="ru-RU"/>
        </w:rPr>
      </w:pPr>
      <w:r>
        <w:rPr>
          <w:rFonts w:eastAsia="Times New Roman" w:cs="Times New Roman" w:ascii="Times New Roman" w:hAnsi="Times New Roman"/>
          <w:bCs/>
          <w:sz w:val="18"/>
          <w:szCs w:val="18"/>
          <w:lang w:eastAsia="ru-RU"/>
        </w:rPr>
        <w:t xml:space="preserve"> </w:t>
      </w:r>
      <w:r>
        <w:rPr>
          <w:rFonts w:eastAsia="Times New Roman" w:cs="Times New Roman" w:ascii="Times New Roman" w:hAnsi="Times New Roman"/>
          <w:bCs/>
          <w:sz w:val="18"/>
          <w:szCs w:val="18"/>
          <w:lang w:eastAsia="ru-RU"/>
        </w:rPr>
        <w:t xml:space="preserve">по предоставлению </w:t>
      </w:r>
      <w:r>
        <w:rPr>
          <w:rFonts w:eastAsia="Times New Roman" w:cs="Times New Roman" w:ascii="Times New Roman" w:hAnsi="Times New Roman"/>
          <w:sz w:val="18"/>
          <w:szCs w:val="18"/>
          <w:lang w:eastAsia="ru-RU"/>
        </w:rPr>
        <w:t>м</w:t>
      </w:r>
      <w:r>
        <w:rPr>
          <w:rFonts w:eastAsia="Times New Roman" w:cs="Times New Roman" w:ascii="Times New Roman" w:hAnsi="Times New Roman"/>
          <w:bCs/>
          <w:sz w:val="18"/>
          <w:szCs w:val="18"/>
          <w:lang w:eastAsia="ru-RU"/>
        </w:rPr>
        <w:t xml:space="preserve">униципальной услуги  </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rPr/>
      </w:pPr>
      <w:r>
        <w:rPr/>
      </w:r>
    </w:p>
    <w:p>
      <w:pPr>
        <w:pStyle w:val="Normal"/>
        <w:rPr/>
      </w:pPr>
      <w:r>
        <w:rPr/>
      </w:r>
    </w:p>
    <w:p>
      <w:pPr>
        <w:pStyle w:val="Normal"/>
        <w:spacing w:before="0" w:after="0"/>
        <w:jc w:val="right"/>
        <w:rPr>
          <w:rFonts w:ascii="Times New Roman" w:hAnsi="Times New Roman" w:cs="Times New Roman"/>
        </w:rPr>
      </w:pPr>
      <w:r>
        <w:rPr>
          <w:rFonts w:cs="Times New Roman" w:ascii="Times New Roman" w:hAnsi="Times New Roman"/>
        </w:rPr>
        <w:t>Кому________________________</w:t>
      </w:r>
    </w:p>
    <w:p>
      <w:pPr>
        <w:pStyle w:val="Normal"/>
        <w:spacing w:before="0" w:after="0"/>
        <w:jc w:val="right"/>
        <w:rPr>
          <w:rFonts w:ascii="Times New Roman" w:hAnsi="Times New Roman" w:cs="Times New Roman"/>
          <w:sz w:val="18"/>
          <w:szCs w:val="18"/>
        </w:rPr>
      </w:pPr>
      <w:r>
        <w:rPr>
          <w:rFonts w:cs="Times New Roman" w:ascii="Times New Roman" w:hAnsi="Times New Roman"/>
          <w:sz w:val="18"/>
          <w:szCs w:val="18"/>
        </w:rPr>
        <w:t>(наименование заявителя</w:t>
      </w:r>
    </w:p>
    <w:p>
      <w:pPr>
        <w:pStyle w:val="Normal"/>
        <w:spacing w:lineRule="auto" w:line="240"/>
        <w:jc w:val="right"/>
        <w:rPr>
          <w:rFonts w:ascii="Times New Roman" w:hAnsi="Times New Roman" w:cs="Times New Roman"/>
        </w:rPr>
      </w:pPr>
      <w:r>
        <w:rPr>
          <w:rFonts w:cs="Times New Roman" w:ascii="Times New Roman" w:hAnsi="Times New Roman"/>
        </w:rPr>
        <w:t>______________________________</w:t>
      </w:r>
    </w:p>
    <w:p>
      <w:pPr>
        <w:pStyle w:val="Normal"/>
        <w:spacing w:lineRule="auto" w:line="240" w:before="0" w:after="0"/>
        <w:jc w:val="right"/>
        <w:rPr>
          <w:rFonts w:ascii="Times New Roman" w:hAnsi="Times New Roman" w:cs="Times New Roman"/>
          <w:sz w:val="18"/>
          <w:szCs w:val="18"/>
        </w:rPr>
      </w:pPr>
      <w:r>
        <w:rPr>
          <w:rFonts w:cs="Times New Roman" w:ascii="Times New Roman" w:hAnsi="Times New Roman"/>
          <w:sz w:val="16"/>
          <w:szCs w:val="16"/>
        </w:rPr>
        <w:t xml:space="preserve">                                                                                                            </w:t>
      </w:r>
      <w:r>
        <w:rPr>
          <w:rFonts w:cs="Times New Roman" w:ascii="Times New Roman" w:hAnsi="Times New Roman"/>
          <w:sz w:val="18"/>
          <w:szCs w:val="18"/>
        </w:rPr>
        <w:t>«(фамилия, имя, отчество (последнее -</w:t>
      </w:r>
    </w:p>
    <w:p>
      <w:pPr>
        <w:pStyle w:val="Normal"/>
        <w:spacing w:lineRule="auto" w:line="240" w:before="0" w:after="0"/>
        <w:jc w:val="right"/>
        <w:rPr>
          <w:rFonts w:ascii="Times New Roman" w:hAnsi="Times New Roman" w:cs="Times New Roman"/>
          <w:sz w:val="18"/>
          <w:szCs w:val="18"/>
        </w:rPr>
      </w:pPr>
      <w:r>
        <w:rPr>
          <w:rFonts w:cs="Times New Roman" w:ascii="Times New Roman" w:hAnsi="Times New Roman"/>
          <w:sz w:val="18"/>
          <w:szCs w:val="18"/>
        </w:rPr>
        <w:t>при наличии)» – для физических лиц</w:t>
      </w:r>
    </w:p>
    <w:p>
      <w:pPr>
        <w:pStyle w:val="Normal"/>
        <w:spacing w:lineRule="auto" w:line="240" w:before="0" w:after="0"/>
        <w:jc w:val="right"/>
        <w:rPr>
          <w:rFonts w:ascii="Times New Roman" w:hAnsi="Times New Roman" w:cs="Times New Roman"/>
          <w:sz w:val="18"/>
          <w:szCs w:val="18"/>
        </w:rPr>
      </w:pPr>
      <w:r>
        <w:rPr>
          <w:rFonts w:cs="Times New Roman" w:ascii="Times New Roman" w:hAnsi="Times New Roman"/>
          <w:sz w:val="18"/>
          <w:szCs w:val="18"/>
        </w:rPr>
        <w:t>____________________________________</w:t>
      </w:r>
    </w:p>
    <w:p>
      <w:pPr>
        <w:pStyle w:val="Normal"/>
        <w:spacing w:lineRule="auto" w:line="240" w:before="0" w:after="0"/>
        <w:jc w:val="right"/>
        <w:rPr>
          <w:rFonts w:ascii="Times New Roman" w:hAnsi="Times New Roman" w:cs="Times New Roman"/>
          <w:sz w:val="16"/>
          <w:szCs w:val="16"/>
        </w:rPr>
      </w:pPr>
      <w:r>
        <w:rPr>
          <w:rFonts w:cs="Times New Roman" w:ascii="Times New Roman" w:hAnsi="Times New Roman"/>
          <w:sz w:val="16"/>
          <w:szCs w:val="16"/>
        </w:rPr>
        <w:t>полное наименование организации для</w:t>
      </w:r>
    </w:p>
    <w:p>
      <w:pPr>
        <w:pStyle w:val="Normal"/>
        <w:spacing w:lineRule="auto" w:line="240" w:before="0" w:after="0"/>
        <w:jc w:val="right"/>
        <w:rPr>
          <w:rFonts w:ascii="Times New Roman" w:hAnsi="Times New Roman" w:cs="Times New Roman"/>
        </w:rPr>
      </w:pPr>
      <w:r>
        <w:rPr>
          <w:rFonts w:cs="Times New Roman" w:ascii="Times New Roman" w:hAnsi="Times New Roman"/>
          <w:sz w:val="16"/>
          <w:szCs w:val="16"/>
        </w:rPr>
        <w:t>юридических лиц), его почтовый индекс и адрес)</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sz w:val="24"/>
          <w:szCs w:val="24"/>
        </w:rPr>
      </w:pPr>
      <w:r>
        <w:rPr>
          <w:rFonts w:cs="Times New Roman" w:ascii="Times New Roman" w:hAnsi="Times New Roman"/>
          <w:sz w:val="24"/>
          <w:szCs w:val="24"/>
        </w:rPr>
        <w:t>Решение об отказе</w:t>
      </w:r>
    </w:p>
    <w:p>
      <w:pPr>
        <w:pStyle w:val="Normal"/>
        <w:jc w:val="center"/>
        <w:rPr>
          <w:rFonts w:ascii="Times New Roman" w:hAnsi="Times New Roman" w:cs="Times New Roman"/>
          <w:sz w:val="24"/>
          <w:szCs w:val="24"/>
        </w:rPr>
      </w:pPr>
      <w:r>
        <w:rPr>
          <w:rFonts w:cs="Times New Roman" w:ascii="Times New Roman" w:hAnsi="Times New Roman"/>
          <w:sz w:val="24"/>
          <w:szCs w:val="24"/>
        </w:rPr>
        <w:t>в предоставлении муниципальной услуги</w:t>
      </w:r>
    </w:p>
    <w:p>
      <w:pPr>
        <w:pStyle w:val="Normal"/>
        <w:spacing w:before="0" w:after="0"/>
        <w:rPr>
          <w:rFonts w:ascii="Times New Roman" w:hAnsi="Times New Roman" w:cs="Times New Roman"/>
        </w:rPr>
      </w:pPr>
      <w:r>
        <w:rPr>
          <w:rFonts w:cs="Times New Roman" w:ascii="Times New Roman" w:hAnsi="Times New Roman"/>
        </w:rPr>
        <w:t>___________________________________________________________________________________</w:t>
      </w:r>
    </w:p>
    <w:p>
      <w:pPr>
        <w:pStyle w:val="Normal"/>
        <w:spacing w:before="0" w:afterAutospacing="1"/>
        <w:jc w:val="center"/>
        <w:rPr>
          <w:rFonts w:ascii="Times New Roman" w:hAnsi="Times New Roman" w:cs="Times New Roman"/>
          <w:sz w:val="18"/>
          <w:szCs w:val="18"/>
        </w:rPr>
      </w:pPr>
      <w:r>
        <w:rPr>
          <w:rFonts w:cs="Times New Roman" w:ascii="Times New Roman" w:hAnsi="Times New Roman"/>
          <w:sz w:val="18"/>
          <w:szCs w:val="18"/>
        </w:rPr>
        <w:t>(наименование муниципального образования)</w:t>
      </w:r>
    </w:p>
    <w:p>
      <w:pPr>
        <w:pStyle w:val="Normal"/>
        <w:spacing w:before="0" w:after="0"/>
        <w:rPr>
          <w:rFonts w:ascii="Times New Roman" w:hAnsi="Times New Roman" w:cs="Times New Roman"/>
        </w:rPr>
      </w:pPr>
      <w:r>
        <w:rPr>
          <w:rFonts w:cs="Times New Roman" w:ascii="Times New Roman" w:hAnsi="Times New Roman"/>
          <w:sz w:val="24"/>
          <w:szCs w:val="24"/>
        </w:rPr>
        <w:t>Сообщает, что</w:t>
      </w:r>
      <w:r>
        <w:rPr>
          <w:rFonts w:cs="Times New Roman" w:ascii="Times New Roman" w:hAnsi="Times New Roman"/>
        </w:rPr>
        <w:t>_______________________________________________________________________</w:t>
      </w:r>
    </w:p>
    <w:p>
      <w:pPr>
        <w:pStyle w:val="Normal"/>
        <w:spacing w:before="0" w:after="0"/>
        <w:jc w:val="center"/>
        <w:rPr>
          <w:rFonts w:ascii="Times New Roman" w:hAnsi="Times New Roman" w:cs="Times New Roman"/>
          <w:sz w:val="18"/>
          <w:szCs w:val="18"/>
        </w:rPr>
      </w:pPr>
      <w:r>
        <w:rPr>
          <w:rFonts w:cs="Times New Roman" w:ascii="Times New Roman" w:hAnsi="Times New Roman"/>
          <w:sz w:val="18"/>
          <w:szCs w:val="18"/>
        </w:rPr>
        <w:t xml:space="preserve">                   </w:t>
      </w:r>
      <w:r>
        <w:rPr>
          <w:rFonts w:cs="Times New Roman" w:ascii="Times New Roman" w:hAnsi="Times New Roman"/>
          <w:sz w:val="18"/>
          <w:szCs w:val="18"/>
        </w:rPr>
        <w:t>(ФИО заявителя, наименование, номер и дата выдачи документа, подтверждающего личность)</w:t>
      </w:r>
    </w:p>
    <w:p>
      <w:pPr>
        <w:pStyle w:val="Normal"/>
        <w:spacing w:before="0" w:after="0"/>
        <w:jc w:val="center"/>
        <w:rPr>
          <w:rFonts w:ascii="Times New Roman" w:hAnsi="Times New Roman" w:cs="Times New Roman"/>
          <w:sz w:val="18"/>
          <w:szCs w:val="18"/>
        </w:rPr>
      </w:pPr>
      <w:r>
        <w:rPr>
          <w:rFonts w:cs="Times New Roman" w:ascii="Times New Roman" w:hAnsi="Times New Roman"/>
          <w:sz w:val="18"/>
          <w:szCs w:val="18"/>
        </w:rPr>
      </w:r>
    </w:p>
    <w:p>
      <w:pPr>
        <w:pStyle w:val="Normal"/>
        <w:spacing w:before="0" w:after="0"/>
        <w:rPr>
          <w:rFonts w:ascii="Times New Roman" w:hAnsi="Times New Roman" w:cs="Times New Roman"/>
        </w:rPr>
      </w:pPr>
      <w:r>
        <w:rPr>
          <w:rFonts w:cs="Times New Roman" w:ascii="Times New Roman" w:hAnsi="Times New Roman"/>
        </w:rPr>
        <w:t>___________________________________________________________________________________</w:t>
      </w:r>
    </w:p>
    <w:p>
      <w:pPr>
        <w:pStyle w:val="Normal"/>
        <w:spacing w:before="0" w:after="0"/>
        <w:jc w:val="center"/>
        <w:rPr>
          <w:rFonts w:ascii="Times New Roman" w:hAnsi="Times New Roman" w:cs="Times New Roman"/>
          <w:sz w:val="18"/>
          <w:szCs w:val="18"/>
        </w:rPr>
      </w:pPr>
      <w:r>
        <w:rPr>
          <w:rFonts w:cs="Times New Roman" w:ascii="Times New Roman" w:hAnsi="Times New Roman"/>
          <w:sz w:val="18"/>
          <w:szCs w:val="18"/>
        </w:rPr>
        <w:t>почтовый адрес - для физ.лица; полное наименование,</w:t>
      </w:r>
    </w:p>
    <w:p>
      <w:pPr>
        <w:pStyle w:val="Normal"/>
        <w:spacing w:before="0" w:after="0"/>
        <w:jc w:val="center"/>
        <w:rPr>
          <w:rFonts w:ascii="Times New Roman" w:hAnsi="Times New Roman" w:cs="Times New Roman"/>
          <w:sz w:val="18"/>
          <w:szCs w:val="18"/>
        </w:rPr>
      </w:pPr>
      <w:r>
        <w:rPr>
          <w:rFonts w:cs="Times New Roman" w:ascii="Times New Roman" w:hAnsi="Times New Roman"/>
          <w:sz w:val="18"/>
          <w:szCs w:val="18"/>
        </w:rPr>
      </w:r>
    </w:p>
    <w:p>
      <w:pPr>
        <w:pStyle w:val="Normal"/>
        <w:spacing w:before="0" w:after="0"/>
        <w:rPr>
          <w:rFonts w:ascii="Times New Roman" w:hAnsi="Times New Roman" w:cs="Times New Roman"/>
        </w:rPr>
      </w:pPr>
      <w:r>
        <w:rPr>
          <w:rFonts w:cs="Times New Roman" w:ascii="Times New Roman" w:hAnsi="Times New Roman"/>
        </w:rPr>
        <w:t>___________________________________________________________________________________</w:t>
      </w:r>
    </w:p>
    <w:p>
      <w:pPr>
        <w:pStyle w:val="Normal"/>
        <w:jc w:val="center"/>
        <w:rPr>
          <w:rFonts w:ascii="Times New Roman" w:hAnsi="Times New Roman" w:cs="Times New Roman"/>
          <w:sz w:val="18"/>
          <w:szCs w:val="18"/>
        </w:rPr>
      </w:pPr>
      <w:r>
        <w:rPr>
          <w:rFonts w:cs="Times New Roman" w:ascii="Times New Roman" w:hAnsi="Times New Roman"/>
          <w:sz w:val="18"/>
          <w:szCs w:val="18"/>
        </w:rPr>
        <w:t>ИНН, КПП, почтовый адрес для юридического лица)</w:t>
      </w:r>
    </w:p>
    <w:p>
      <w:pPr>
        <w:pStyle w:val="Normal"/>
        <w:rPr>
          <w:rFonts w:ascii="Times New Roman" w:hAnsi="Times New Roman" w:cs="Times New Roman"/>
          <w:sz w:val="24"/>
          <w:szCs w:val="24"/>
        </w:rPr>
      </w:pPr>
      <w:r>
        <w:rPr>
          <w:rFonts w:cs="Times New Roman" w:ascii="Times New Roman" w:hAnsi="Times New Roman"/>
          <w:sz w:val="24"/>
          <w:szCs w:val="24"/>
        </w:rPr>
        <w:t>По результатам рассмотрения представленных документов отказано в предоставлении</w:t>
      </w:r>
    </w:p>
    <w:p>
      <w:pPr>
        <w:pStyle w:val="Normal"/>
        <w:rPr>
          <w:rFonts w:ascii="Times New Roman" w:hAnsi="Times New Roman" w:cs="Times New Roman"/>
        </w:rPr>
      </w:pPr>
      <w:r>
        <w:rPr>
          <w:rFonts w:cs="Times New Roman" w:ascii="Times New Roman" w:hAnsi="Times New Roman"/>
          <w:sz w:val="24"/>
          <w:szCs w:val="24"/>
        </w:rPr>
        <w:t>муниципальной услуги</w:t>
      </w:r>
      <w:r>
        <w:rPr>
          <w:rFonts w:cs="Times New Roman" w:ascii="Times New Roman" w:hAnsi="Times New Roman"/>
        </w:rPr>
        <w:t>_______________________________________________________________</w:t>
      </w:r>
    </w:p>
    <w:p>
      <w:pPr>
        <w:pStyle w:val="Normal"/>
        <w:rPr>
          <w:rFonts w:ascii="Times New Roman" w:hAnsi="Times New Roman" w:cs="Times New Roman"/>
        </w:rPr>
      </w:pPr>
      <w:r>
        <w:rPr>
          <w:rFonts w:cs="Times New Roman" w:ascii="Times New Roman" w:hAnsi="Times New Roman"/>
        </w:rPr>
        <w:t>___________________________________________________________________________________</w:t>
      </w:r>
    </w:p>
    <w:p>
      <w:pPr>
        <w:pStyle w:val="Normal"/>
        <w:rPr>
          <w:rFonts w:ascii="Times New Roman" w:hAnsi="Times New Roman" w:cs="Times New Roman"/>
        </w:rPr>
      </w:pPr>
      <w:r>
        <w:rPr>
          <w:rFonts w:cs="Times New Roman" w:ascii="Times New Roman" w:hAnsi="Times New Roman"/>
          <w:sz w:val="24"/>
          <w:szCs w:val="24"/>
        </w:rPr>
        <w:t>В связи с</w:t>
      </w:r>
      <w:r>
        <w:rPr>
          <w:rFonts w:cs="Times New Roman" w:ascii="Times New Roman" w:hAnsi="Times New Roman"/>
        </w:rPr>
        <w:t xml:space="preserve"> ___________________________________________________________________________</w:t>
      </w:r>
    </w:p>
    <w:p>
      <w:pPr>
        <w:pStyle w:val="Normal"/>
        <w:spacing w:before="0" w:after="0"/>
        <w:rPr>
          <w:rFonts w:ascii="Times New Roman" w:hAnsi="Times New Roman" w:cs="Times New Roman"/>
        </w:rPr>
      </w:pPr>
      <w:r>
        <w:rPr>
          <w:rFonts w:cs="Times New Roman" w:ascii="Times New Roman" w:hAnsi="Times New Roman"/>
        </w:rPr>
        <w:t>___________________________________________________________________________________</w:t>
      </w:r>
    </w:p>
    <w:p>
      <w:pPr>
        <w:pStyle w:val="Normal"/>
        <w:jc w:val="center"/>
        <w:rPr>
          <w:rFonts w:ascii="Times New Roman" w:hAnsi="Times New Roman" w:cs="Times New Roman"/>
          <w:sz w:val="18"/>
          <w:szCs w:val="18"/>
        </w:rPr>
      </w:pPr>
      <w:r>
        <w:rPr>
          <w:rFonts w:cs="Times New Roman" w:ascii="Times New Roman" w:hAnsi="Times New Roman"/>
          <w:sz w:val="18"/>
          <w:szCs w:val="18"/>
        </w:rPr>
        <w:t>(основания отказа)</w:t>
      </w:r>
    </w:p>
    <w:p>
      <w:pPr>
        <w:pStyle w:val="Normal"/>
        <w:spacing w:before="0" w:after="0"/>
        <w:rPr>
          <w:rFonts w:ascii="Times New Roman" w:hAnsi="Times New Roman" w:cs="Times New Roman"/>
          <w:sz w:val="16"/>
          <w:szCs w:val="16"/>
        </w:rPr>
      </w:pPr>
      <w:r>
        <w:rPr>
          <w:rFonts w:cs="Times New Roman" w:ascii="Times New Roman" w:hAnsi="Times New Roman"/>
          <w:sz w:val="16"/>
          <w:szCs w:val="16"/>
        </w:rPr>
        <w:t>____________________________________________________________________________________________________________________</w:t>
      </w:r>
    </w:p>
    <w:p>
      <w:pPr>
        <w:pStyle w:val="Normal"/>
        <w:spacing w:before="0" w:after="0"/>
        <w:rPr>
          <w:rFonts w:ascii="Times New Roman" w:hAnsi="Times New Roman" w:cs="Times New Roman"/>
          <w:sz w:val="16"/>
          <w:szCs w:val="16"/>
        </w:rPr>
      </w:pPr>
      <w:r>
        <w:rPr>
          <w:rFonts w:cs="Times New Roman" w:ascii="Times New Roman" w:hAnsi="Times New Roman"/>
          <w:sz w:val="16"/>
          <w:szCs w:val="16"/>
        </w:rPr>
        <w:t xml:space="preserve">(должностное лицо (работник),                                              (подпись)                                               (инициалы, фамилия) </w:t>
      </w:r>
    </w:p>
    <w:p>
      <w:pPr>
        <w:pStyle w:val="Normal"/>
        <w:spacing w:before="0" w:after="0"/>
        <w:rPr>
          <w:rFonts w:ascii="Times New Roman" w:hAnsi="Times New Roman" w:cs="Times New Roman"/>
          <w:sz w:val="16"/>
          <w:szCs w:val="16"/>
        </w:rPr>
      </w:pPr>
      <w:r>
        <w:rPr>
          <w:rFonts w:cs="Times New Roman" w:ascii="Times New Roman" w:hAnsi="Times New Roman"/>
          <w:sz w:val="16"/>
          <w:szCs w:val="16"/>
        </w:rPr>
        <w:t>имеющее право принять решение об</w:t>
      </w:r>
    </w:p>
    <w:p>
      <w:pPr>
        <w:pStyle w:val="Normal"/>
        <w:spacing w:before="0" w:after="0"/>
        <w:rPr>
          <w:rFonts w:ascii="Times New Roman" w:hAnsi="Times New Roman" w:cs="Times New Roman"/>
          <w:sz w:val="16"/>
          <w:szCs w:val="16"/>
        </w:rPr>
      </w:pPr>
      <w:r>
        <w:rPr>
          <w:rFonts w:cs="Times New Roman" w:ascii="Times New Roman" w:hAnsi="Times New Roman"/>
          <w:sz w:val="16"/>
          <w:szCs w:val="16"/>
        </w:rPr>
        <w:t>отказе в приеме документов)</w:t>
      </w:r>
    </w:p>
    <w:p>
      <w:pPr>
        <w:pStyle w:val="Normal"/>
        <w:rPr>
          <w:rFonts w:ascii="Times New Roman" w:hAnsi="Times New Roman" w:cs="Times New Roman"/>
        </w:rPr>
      </w:pPr>
      <w:r>
        <w:rPr>
          <w:rFonts w:cs="Times New Roman" w:ascii="Times New Roman" w:hAnsi="Times New Roman"/>
        </w:rPr>
        <w:t xml:space="preserve">М.П. </w:t>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Приложение № 6</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к Административному регламенту</w:t>
      </w:r>
    </w:p>
    <w:p>
      <w:pPr>
        <w:pStyle w:val="Normal"/>
        <w:spacing w:lineRule="auto" w:line="240" w:before="0" w:after="0"/>
        <w:ind w:firstLine="426"/>
        <w:jc w:val="right"/>
        <w:rPr>
          <w:rFonts w:ascii="Times New Roman" w:hAnsi="Times New Roman" w:eastAsia="Times New Roman" w:cs="Times New Roman"/>
          <w:bCs/>
          <w:sz w:val="18"/>
          <w:szCs w:val="18"/>
          <w:lang w:eastAsia="ru-RU"/>
        </w:rPr>
      </w:pPr>
      <w:r>
        <w:rPr>
          <w:rFonts w:eastAsia="Times New Roman" w:cs="Times New Roman" w:ascii="Times New Roman" w:hAnsi="Times New Roman"/>
          <w:bCs/>
          <w:sz w:val="18"/>
          <w:szCs w:val="18"/>
          <w:lang w:eastAsia="ru-RU"/>
        </w:rPr>
        <w:t xml:space="preserve"> </w:t>
      </w:r>
      <w:r>
        <w:rPr>
          <w:rFonts w:eastAsia="Times New Roman" w:cs="Times New Roman" w:ascii="Times New Roman" w:hAnsi="Times New Roman"/>
          <w:bCs/>
          <w:sz w:val="18"/>
          <w:szCs w:val="18"/>
          <w:lang w:eastAsia="ru-RU"/>
        </w:rPr>
        <w:t xml:space="preserve">по предоставлению </w:t>
      </w:r>
      <w:r>
        <w:rPr>
          <w:rFonts w:eastAsia="Times New Roman" w:cs="Times New Roman" w:ascii="Times New Roman" w:hAnsi="Times New Roman"/>
          <w:sz w:val="18"/>
          <w:szCs w:val="18"/>
          <w:lang w:eastAsia="ru-RU"/>
        </w:rPr>
        <w:t>м</w:t>
      </w:r>
      <w:r>
        <w:rPr>
          <w:rFonts w:eastAsia="Times New Roman" w:cs="Times New Roman" w:ascii="Times New Roman" w:hAnsi="Times New Roman"/>
          <w:bCs/>
          <w:sz w:val="18"/>
          <w:szCs w:val="18"/>
          <w:lang w:eastAsia="ru-RU"/>
        </w:rPr>
        <w:t xml:space="preserve">униципальной услуги  </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jc w:val="right"/>
        <w:rPr>
          <w:rFonts w:ascii="Times New Roman" w:hAnsi="Times New Roman" w:cs="Times New Roman"/>
        </w:rPr>
      </w:pPr>
      <w:r>
        <w:rPr>
          <w:rFonts w:cs="Times New Roman" w:ascii="Times New Roman" w:hAnsi="Times New Roman"/>
        </w:rPr>
      </w:r>
    </w:p>
    <w:p>
      <w:pPr>
        <w:pStyle w:val="Normal"/>
        <w:widowControl w:val="false"/>
        <w:spacing w:lineRule="auto" w:line="240" w:before="0" w:after="0"/>
        <w:jc w:val="center"/>
        <w:rPr>
          <w:rFonts w:ascii="Times New Roman" w:hAnsi="Times New Roman" w:eastAsia="Times New Roman" w:cs="Times New Roman"/>
          <w:b/>
          <w:b/>
          <w:sz w:val="24"/>
          <w:szCs w:val="24"/>
          <w:lang w:eastAsia="ru-RU"/>
        </w:rPr>
      </w:pPr>
      <w:r>
        <w:rPr>
          <w:rFonts w:eastAsia="Calibri" w:cs="Times New Roman" w:ascii="Times New Roman" w:hAnsi="Times New Roman"/>
          <w:b/>
          <w:spacing w:val="-6"/>
          <w:sz w:val="24"/>
          <w:szCs w:val="24"/>
          <w:lang w:eastAsia="ru-RU"/>
        </w:rPr>
        <w:t xml:space="preserve">Блок - схема </w:t>
      </w:r>
      <w:r>
        <w:rPr>
          <w:rFonts w:eastAsia="Times New Roman" w:cs="Times New Roman" w:ascii="Times New Roman" w:hAnsi="Times New Roman"/>
          <w:b/>
          <w:sz w:val="24"/>
          <w:szCs w:val="24"/>
          <w:lang w:eastAsia="ru-RU"/>
        </w:rPr>
        <w:t>муниципальной услуги</w:t>
      </w:r>
    </w:p>
    <w:p>
      <w:pPr>
        <w:pStyle w:val="Normal"/>
        <w:jc w:val="center"/>
        <w:rPr>
          <w:rFonts w:ascii="Times New Roman" w:hAnsi="Times New Roman" w:cs="Times New Roman"/>
          <w:b/>
          <w:b/>
          <w:sz w:val="24"/>
          <w:szCs w:val="24"/>
        </w:rPr>
      </w:pPr>
      <w:r>
        <w:rPr>
          <w:rFonts w:cs="Times New Roman" w:ascii="Times New Roman" w:hAnsi="Times New Roman"/>
          <w:b/>
          <w:sz w:val="24"/>
          <w:szCs w:val="24"/>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spacing w:before="0" w:after="200"/>
        <w:jc w:val="center"/>
        <w:rPr>
          <w:rFonts w:ascii="Times New Roman" w:hAnsi="Times New Roman" w:cs="Times New Roman"/>
          <w:b/>
          <w:b/>
          <w:sz w:val="24"/>
          <w:szCs w:val="24"/>
        </w:rPr>
      </w:pPr>
      <w:r>
        <w:rPr/>
        <mc:AlternateContent>
          <mc:Choice Requires="wps">
            <w:drawing>
              <wp:anchor behindDoc="0" distT="0" distB="0" distL="0" distR="0" simplePos="0" locked="0" layoutInCell="0" allowOverlap="1" relativeHeight="3" wp14:anchorId="5975B95F">
                <wp:simplePos x="0" y="0"/>
                <wp:positionH relativeFrom="column">
                  <wp:posOffset>40640</wp:posOffset>
                </wp:positionH>
                <wp:positionV relativeFrom="paragraph">
                  <wp:posOffset>384810</wp:posOffset>
                </wp:positionV>
                <wp:extent cx="1693545" cy="723900"/>
                <wp:effectExtent l="0" t="0" r="26035" b="14605"/>
                <wp:wrapNone/>
                <wp:docPr id="2" name="Прямоугольник 3"/>
                <a:graphic xmlns:a="http://schemas.openxmlformats.org/drawingml/2006/main">
                  <a:graphicData uri="http://schemas.microsoft.com/office/word/2010/wordprocessingShape">
                    <wps:wsp>
                      <wps:cNvSpPr/>
                      <wps:spPr>
                        <a:xfrm>
                          <a:off x="0" y="0"/>
                          <a:ext cx="1693080" cy="723240"/>
                        </a:xfrm>
                        <a:prstGeom prst="rect">
                          <a:avLst/>
                        </a:prstGeom>
                        <a:noFill/>
                        <a:ln w="3175">
                          <a:solidFill>
                            <a:srgbClr val="000000"/>
                          </a:solidFill>
                          <a:round/>
                        </a:ln>
                      </wps:spPr>
                      <wps:style>
                        <a:lnRef idx="0"/>
                        <a:fillRef idx="0"/>
                        <a:effectRef idx="0"/>
                        <a:fontRef idx="minor"/>
                      </wps:style>
                      <wps:txbx>
                        <w:txbxContent>
                          <w:p>
                            <w:pPr>
                              <w:pStyle w:val="Style27"/>
                              <w:spacing w:before="0" w:after="200"/>
                              <w:jc w:val="center"/>
                              <w:rPr>
                                <w:rFonts w:ascii="Times New Roman" w:hAnsi="Times New Roman" w:cs="Times New Roman"/>
                                <w:sz w:val="20"/>
                                <w:szCs w:val="20"/>
                              </w:rPr>
                            </w:pPr>
                            <w:r>
                              <w:rPr>
                                <w:rFonts w:cs="Courier New" w:ascii="Courier New" w:hAnsi="Courier New"/>
                                <w:color w:val="000000"/>
                                <w:sz w:val="20"/>
                                <w:szCs w:val="20"/>
                              </w:rPr>
                              <w:t>Личное или письменное обращение заявителя</w:t>
                            </w:r>
                          </w:p>
                        </w:txbxContent>
                      </wps:txbx>
                      <wps:bodyPr anchor="ctr">
                        <a:noAutofit/>
                      </wps:bodyPr>
                    </wps:wsp>
                  </a:graphicData>
                </a:graphic>
              </wp:anchor>
            </w:drawing>
          </mc:Choice>
          <mc:Fallback>
            <w:pict>
              <v:rect id="shape_0" ID="Прямоугольник 3" stroked="t" style="position:absolute;margin-left:3.2pt;margin-top:30.3pt;width:133.25pt;height:56.9pt;mso-wrap-style:square;v-text-anchor:middle" wp14:anchorId="5975B95F">
                <v:fill o:detectmouseclick="t" on="false"/>
                <v:stroke color="black" weight="3240" joinstyle="round" endcap="flat"/>
                <v:textbox>
                  <w:txbxContent>
                    <w:p>
                      <w:pPr>
                        <w:pStyle w:val="Style27"/>
                        <w:spacing w:before="0" w:after="200"/>
                        <w:jc w:val="center"/>
                        <w:rPr>
                          <w:rFonts w:ascii="Times New Roman" w:hAnsi="Times New Roman" w:cs="Times New Roman"/>
                          <w:sz w:val="20"/>
                          <w:szCs w:val="20"/>
                        </w:rPr>
                      </w:pPr>
                      <w:r>
                        <w:rPr>
                          <w:rFonts w:cs="Courier New" w:ascii="Courier New" w:hAnsi="Courier New"/>
                          <w:color w:val="000000"/>
                          <w:sz w:val="20"/>
                          <w:szCs w:val="20"/>
                        </w:rPr>
                        <w:t>Личное или письменное обращение заявителя</w:t>
                      </w:r>
                    </w:p>
                  </w:txbxContent>
                </v:textbox>
                <w10:wrap type="none"/>
              </v:rect>
            </w:pict>
          </mc:Fallback>
        </mc:AlternateContent>
        <mc:AlternateContent>
          <mc:Choice Requires="wps">
            <w:drawing>
              <wp:anchor behindDoc="0" distT="0" distB="0" distL="0" distR="0" simplePos="0" locked="0" layoutInCell="0" allowOverlap="1" relativeHeight="4" wp14:anchorId="29E78E76">
                <wp:simplePos x="0" y="0"/>
                <wp:positionH relativeFrom="column">
                  <wp:posOffset>4223385</wp:posOffset>
                </wp:positionH>
                <wp:positionV relativeFrom="paragraph">
                  <wp:posOffset>361950</wp:posOffset>
                </wp:positionV>
                <wp:extent cx="1566545" cy="720090"/>
                <wp:effectExtent l="0" t="0" r="19685" b="14605"/>
                <wp:wrapNone/>
                <wp:docPr id="4" name="Прямоугольник 4"/>
                <a:graphic xmlns:a="http://schemas.openxmlformats.org/drawingml/2006/main">
                  <a:graphicData uri="http://schemas.microsoft.com/office/word/2010/wordprocessingShape">
                    <wps:wsp>
                      <wps:cNvSpPr/>
                      <wps:spPr>
                        <a:xfrm>
                          <a:off x="0" y="0"/>
                          <a:ext cx="1566000" cy="719280"/>
                        </a:xfrm>
                        <a:prstGeom prst="rect">
                          <a:avLst/>
                        </a:prstGeom>
                        <a:noFill/>
                        <a:ln w="3175">
                          <a:solidFill>
                            <a:srgbClr val="000000"/>
                          </a:solidFill>
                          <a:round/>
                        </a:ln>
                      </wps:spPr>
                      <wps:style>
                        <a:lnRef idx="0"/>
                        <a:fillRef idx="0"/>
                        <a:effectRef idx="0"/>
                        <a:fontRef idx="minor"/>
                      </wps:style>
                      <wps:txbx>
                        <w:txbxContent>
                          <w:p>
                            <w:pPr>
                              <w:pStyle w:val="Style27"/>
                              <w:spacing w:before="0" w:after="200"/>
                              <w:rPr>
                                <w:color w:val="000000"/>
                              </w:rPr>
                            </w:pPr>
                            <w:r>
                              <w:rPr>
                                <w:rFonts w:cs="Courier New" w:ascii="Courier New" w:hAnsi="Courier New"/>
                                <w:color w:val="000000"/>
                                <w:sz w:val="20"/>
                                <w:szCs w:val="20"/>
                              </w:rPr>
                              <w:t>Обращение заявителя через МФЦ (при наличии)</w:t>
                            </w:r>
                          </w:p>
                        </w:txbxContent>
                      </wps:txbx>
                      <wps:bodyPr anchor="ctr">
                        <a:noAutofit/>
                      </wps:bodyPr>
                    </wps:wsp>
                  </a:graphicData>
                </a:graphic>
              </wp:anchor>
            </w:drawing>
          </mc:Choice>
          <mc:Fallback>
            <w:pict>
              <v:rect id="shape_0" ID="Прямоугольник 4" stroked="t" style="position:absolute;margin-left:332.55pt;margin-top:28.5pt;width:123.25pt;height:56.6pt;mso-wrap-style:square;v-text-anchor:middle" wp14:anchorId="29E78E76">
                <v:fill o:detectmouseclick="t" on="false"/>
                <v:stroke color="black" weight="3240" joinstyle="round" endcap="flat"/>
                <v:textbox>
                  <w:txbxContent>
                    <w:p>
                      <w:pPr>
                        <w:pStyle w:val="Style27"/>
                        <w:spacing w:before="0" w:after="200"/>
                        <w:rPr>
                          <w:color w:val="000000"/>
                        </w:rPr>
                      </w:pPr>
                      <w:r>
                        <w:rPr>
                          <w:rFonts w:cs="Courier New" w:ascii="Courier New" w:hAnsi="Courier New"/>
                          <w:color w:val="000000"/>
                          <w:sz w:val="20"/>
                          <w:szCs w:val="20"/>
                        </w:rPr>
                        <w:t>Обращение заявителя через МФЦ (при наличии)</w:t>
                      </w:r>
                    </w:p>
                  </w:txbxContent>
                </v:textbox>
                <w10:wrap type="none"/>
              </v:rect>
            </w:pict>
          </mc:Fallback>
        </mc:AlternateContent>
        <mc:AlternateContent>
          <mc:Choice Requires="wps">
            <w:drawing>
              <wp:anchor behindDoc="0" distT="0" distB="0" distL="0" distR="0" simplePos="0" locked="0" layoutInCell="0" allowOverlap="1" relativeHeight="5" wp14:anchorId="7A3AF11D">
                <wp:simplePos x="0" y="0"/>
                <wp:positionH relativeFrom="column">
                  <wp:posOffset>4228465</wp:posOffset>
                </wp:positionH>
                <wp:positionV relativeFrom="paragraph">
                  <wp:posOffset>1200785</wp:posOffset>
                </wp:positionV>
                <wp:extent cx="1566545" cy="749300"/>
                <wp:effectExtent l="0" t="0" r="19685" b="14605"/>
                <wp:wrapNone/>
                <wp:docPr id="6" name="Прямоугольник 6"/>
                <a:graphic xmlns:a="http://schemas.openxmlformats.org/drawingml/2006/main">
                  <a:graphicData uri="http://schemas.microsoft.com/office/word/2010/wordprocessingShape">
                    <wps:wsp>
                      <wps:cNvSpPr/>
                      <wps:spPr>
                        <a:xfrm>
                          <a:off x="0" y="0"/>
                          <a:ext cx="1566000" cy="748800"/>
                        </a:xfrm>
                        <a:prstGeom prst="rect">
                          <a:avLst/>
                        </a:prstGeom>
                        <a:noFill/>
                        <a:ln w="3175">
                          <a:solidFill>
                            <a:srgbClr val="000000"/>
                          </a:solidFill>
                          <a:round/>
                        </a:ln>
                      </wps:spPr>
                      <wps:style>
                        <a:lnRef idx="0"/>
                        <a:fillRef idx="0"/>
                        <a:effectRef idx="0"/>
                        <a:fontRef idx="minor"/>
                      </wps:style>
                      <wps:txbx>
                        <w:txbxContent>
                          <w:p>
                            <w:pPr>
                              <w:pStyle w:val="Style27"/>
                              <w:spacing w:before="0" w:after="200"/>
                              <w:rPr>
                                <w:color w:val="000000"/>
                              </w:rPr>
                            </w:pPr>
                            <w:r>
                              <w:rPr>
                                <w:rFonts w:cs="Courier New" w:ascii="Courier New" w:hAnsi="Courier New"/>
                                <w:color w:val="000000"/>
                                <w:sz w:val="20"/>
                                <w:szCs w:val="20"/>
                              </w:rPr>
                              <w:t>Получение пакета документов от МФЦ</w:t>
                            </w:r>
                          </w:p>
                        </w:txbxContent>
                      </wps:txbx>
                      <wps:bodyPr anchor="ctr">
                        <a:noAutofit/>
                      </wps:bodyPr>
                    </wps:wsp>
                  </a:graphicData>
                </a:graphic>
              </wp:anchor>
            </w:drawing>
          </mc:Choice>
          <mc:Fallback>
            <w:pict>
              <v:rect id="shape_0" ID="Прямоугольник 6" stroked="t" style="position:absolute;margin-left:332.95pt;margin-top:94.55pt;width:123.25pt;height:58.9pt;mso-wrap-style:square;v-text-anchor:middle" wp14:anchorId="7A3AF11D">
                <v:fill o:detectmouseclick="t" on="false"/>
                <v:stroke color="black" weight="3240" joinstyle="round" endcap="flat"/>
                <v:textbox>
                  <w:txbxContent>
                    <w:p>
                      <w:pPr>
                        <w:pStyle w:val="Style27"/>
                        <w:spacing w:before="0" w:after="200"/>
                        <w:rPr>
                          <w:color w:val="000000"/>
                        </w:rPr>
                      </w:pPr>
                      <w:r>
                        <w:rPr>
                          <w:rFonts w:cs="Courier New" w:ascii="Courier New" w:hAnsi="Courier New"/>
                          <w:color w:val="000000"/>
                          <w:sz w:val="20"/>
                          <w:szCs w:val="20"/>
                        </w:rPr>
                        <w:t>Получение пакета документов от МФЦ</w:t>
                      </w:r>
                    </w:p>
                  </w:txbxContent>
                </v:textbox>
                <w10:wrap type="none"/>
              </v:rect>
            </w:pict>
          </mc:Fallback>
        </mc:AlternateContent>
        <mc:AlternateContent>
          <mc:Choice Requires="wps">
            <w:drawing>
              <wp:anchor behindDoc="0" distT="0" distB="0" distL="0" distR="0" simplePos="0" locked="0" layoutInCell="0" allowOverlap="1" relativeHeight="6" wp14:anchorId="3DBDBA14">
                <wp:simplePos x="0" y="0"/>
                <wp:positionH relativeFrom="column">
                  <wp:posOffset>1962785</wp:posOffset>
                </wp:positionH>
                <wp:positionV relativeFrom="paragraph">
                  <wp:posOffset>370205</wp:posOffset>
                </wp:positionV>
                <wp:extent cx="1927225" cy="698500"/>
                <wp:effectExtent l="0" t="0" r="20955" b="14605"/>
                <wp:wrapNone/>
                <wp:docPr id="8" name="Прямоугольник 7"/>
                <a:graphic xmlns:a="http://schemas.openxmlformats.org/drawingml/2006/main">
                  <a:graphicData uri="http://schemas.microsoft.com/office/word/2010/wordprocessingShape">
                    <wps:wsp>
                      <wps:cNvSpPr/>
                      <wps:spPr>
                        <a:xfrm>
                          <a:off x="0" y="0"/>
                          <a:ext cx="1926720" cy="698040"/>
                        </a:xfrm>
                        <a:prstGeom prst="rect">
                          <a:avLst/>
                        </a:prstGeom>
                        <a:noFill/>
                        <a:ln w="3175">
                          <a:solidFill>
                            <a:srgbClr val="000000"/>
                          </a:solidFill>
                          <a:round/>
                        </a:ln>
                      </wps:spPr>
                      <wps:style>
                        <a:lnRef idx="0"/>
                        <a:fillRef idx="0"/>
                        <a:effectRef idx="0"/>
                        <a:fontRef idx="minor"/>
                      </wps:style>
                      <wps:txbx>
                        <w:txbxContent>
                          <w:p>
                            <w:pPr>
                              <w:pStyle w:val="Style27"/>
                              <w:spacing w:before="0" w:after="200"/>
                              <w:jc w:val="center"/>
                              <w:rPr>
                                <w:color w:val="000000"/>
                              </w:rPr>
                            </w:pPr>
                            <w:r>
                              <w:rPr>
                                <w:rFonts w:cs="Courier New" w:ascii="Courier New" w:hAnsi="Courier New"/>
                                <w:color w:val="000000"/>
                                <w:sz w:val="20"/>
                                <w:szCs w:val="20"/>
                              </w:rPr>
                              <w:t>Заполнение заявки на получение услуги на  ЕПГУ</w:t>
                            </w:r>
                          </w:p>
                        </w:txbxContent>
                      </wps:txbx>
                      <wps:bodyPr anchor="ctr">
                        <a:noAutofit/>
                      </wps:bodyPr>
                    </wps:wsp>
                  </a:graphicData>
                </a:graphic>
              </wp:anchor>
            </w:drawing>
          </mc:Choice>
          <mc:Fallback>
            <w:pict>
              <v:rect id="shape_0" ID="Прямоугольник 7" stroked="t" style="position:absolute;margin-left:154.55pt;margin-top:29.15pt;width:151.65pt;height:54.9pt;mso-wrap-style:square;v-text-anchor:middle" wp14:anchorId="3DBDBA14">
                <v:fill o:detectmouseclick="t" on="false"/>
                <v:stroke color="black" weight="3240" joinstyle="round" endcap="flat"/>
                <v:textbox>
                  <w:txbxContent>
                    <w:p>
                      <w:pPr>
                        <w:pStyle w:val="Style27"/>
                        <w:spacing w:before="0" w:after="200"/>
                        <w:jc w:val="center"/>
                        <w:rPr>
                          <w:color w:val="000000"/>
                        </w:rPr>
                      </w:pPr>
                      <w:r>
                        <w:rPr>
                          <w:rFonts w:cs="Courier New" w:ascii="Courier New" w:hAnsi="Courier New"/>
                          <w:color w:val="000000"/>
                          <w:sz w:val="20"/>
                          <w:szCs w:val="20"/>
                        </w:rPr>
                        <w:t>Заполнение заявки на получение услуги на  ЕПГУ</w:t>
                      </w:r>
                    </w:p>
                  </w:txbxContent>
                </v:textbox>
                <w10:wrap type="none"/>
              </v:rect>
            </w:pict>
          </mc:Fallback>
        </mc:AlternateContent>
        <mc:AlternateContent>
          <mc:Choice Requires="wps">
            <w:drawing>
              <wp:anchor behindDoc="0" distT="0" distB="0" distL="0" distR="0" simplePos="0" locked="0" layoutInCell="0" allowOverlap="1" relativeHeight="7" wp14:anchorId="5F54F5F6">
                <wp:simplePos x="0" y="0"/>
                <wp:positionH relativeFrom="column">
                  <wp:posOffset>40640</wp:posOffset>
                </wp:positionH>
                <wp:positionV relativeFrom="paragraph">
                  <wp:posOffset>1430655</wp:posOffset>
                </wp:positionV>
                <wp:extent cx="3281680" cy="980440"/>
                <wp:effectExtent l="0" t="0" r="19050" b="21590"/>
                <wp:wrapNone/>
                <wp:docPr id="10" name="Прямоугольник 10"/>
                <a:graphic xmlns:a="http://schemas.openxmlformats.org/drawingml/2006/main">
                  <a:graphicData uri="http://schemas.microsoft.com/office/word/2010/wordprocessingShape">
                    <wps:wsp>
                      <wps:cNvSpPr/>
                      <wps:spPr>
                        <a:xfrm>
                          <a:off x="0" y="0"/>
                          <a:ext cx="3281040" cy="979920"/>
                        </a:xfrm>
                        <a:prstGeom prst="rect">
                          <a:avLst/>
                        </a:prstGeom>
                        <a:noFill/>
                        <a:ln w="3175">
                          <a:solidFill>
                            <a:srgbClr val="000000"/>
                          </a:solidFill>
                          <a:round/>
                        </a:ln>
                      </wps:spPr>
                      <wps:style>
                        <a:lnRef idx="0"/>
                        <a:fillRef idx="0"/>
                        <a:effectRef idx="0"/>
                        <a:fontRef idx="minor"/>
                      </wps:style>
                      <wps:txbx>
                        <w:txbxContent>
                          <w:p>
                            <w:pPr>
                              <w:pStyle w:val="Style27"/>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000000"/>
                                <w:sz w:val="20"/>
                                <w:szCs w:val="20"/>
                                <w:lang w:eastAsia="ru-RU"/>
                              </w:rPr>
                              <w:t>Прием и регистрация уведомления о планируемом сносе объекта капитального строительства или о завершении сноса объекта капитального строительства и  пакета документов</w:t>
                            </w:r>
                          </w:p>
                          <w:p>
                            <w:pPr>
                              <w:pStyle w:val="Style27"/>
                              <w:spacing w:before="0" w:after="200"/>
                              <w:jc w:val="center"/>
                              <w:rPr>
                                <w:color w:val="000000"/>
                              </w:rPr>
                            </w:pPr>
                            <w:r>
                              <w:rPr/>
                            </w:r>
                          </w:p>
                        </w:txbxContent>
                      </wps:txbx>
                      <wps:bodyPr anchor="ctr">
                        <a:noAutofit/>
                      </wps:bodyPr>
                    </wps:wsp>
                  </a:graphicData>
                </a:graphic>
              </wp:anchor>
            </w:drawing>
          </mc:Choice>
          <mc:Fallback>
            <w:pict>
              <v:rect id="shape_0" ID="Прямоугольник 10" stroked="t" style="position:absolute;margin-left:3.2pt;margin-top:112.65pt;width:258.3pt;height:77.1pt;mso-wrap-style:square;v-text-anchor:middle" wp14:anchorId="5F54F5F6">
                <v:fill o:detectmouseclick="t" on="false"/>
                <v:stroke color="black" weight="3240" joinstyle="round" endcap="flat"/>
                <v:textbox>
                  <w:txbxContent>
                    <w:p>
                      <w:pPr>
                        <w:pStyle w:val="Style27"/>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000000"/>
                          <w:sz w:val="20"/>
                          <w:szCs w:val="20"/>
                          <w:lang w:eastAsia="ru-RU"/>
                        </w:rPr>
                        <w:t>Прием и регистрация уведомления о планируемом сносе объекта капитального строительства или о завершении сноса объекта капитального строительства и  пакета документов</w:t>
                      </w:r>
                    </w:p>
                    <w:p>
                      <w:pPr>
                        <w:pStyle w:val="Style27"/>
                        <w:spacing w:before="0" w:after="200"/>
                        <w:jc w:val="center"/>
                        <w:rPr>
                          <w:color w:val="000000"/>
                        </w:rPr>
                      </w:pPr>
                      <w:r>
                        <w:rPr/>
                      </w:r>
                    </w:p>
                  </w:txbxContent>
                </v:textbox>
                <w10:wrap type="none"/>
              </v:rect>
            </w:pict>
          </mc:Fallback>
        </mc:AlternateContent>
        <mc:AlternateContent>
          <mc:Choice Requires="wps">
            <w:drawing>
              <wp:anchor behindDoc="0" distT="0" distB="0" distL="0" distR="0" simplePos="0" locked="0" layoutInCell="0" allowOverlap="1" relativeHeight="8" wp14:anchorId="1BDAF54D">
                <wp:simplePos x="0" y="0"/>
                <wp:positionH relativeFrom="column">
                  <wp:posOffset>40005</wp:posOffset>
                </wp:positionH>
                <wp:positionV relativeFrom="paragraph">
                  <wp:posOffset>2493645</wp:posOffset>
                </wp:positionV>
                <wp:extent cx="2000250" cy="619125"/>
                <wp:effectExtent l="0" t="0" r="24130" b="14605"/>
                <wp:wrapNone/>
                <wp:docPr id="12" name="Прямоугольник 11"/>
                <a:graphic xmlns:a="http://schemas.openxmlformats.org/drawingml/2006/main">
                  <a:graphicData uri="http://schemas.microsoft.com/office/word/2010/wordprocessingShape">
                    <wps:wsp>
                      <wps:cNvSpPr/>
                      <wps:spPr>
                        <a:xfrm>
                          <a:off x="0" y="0"/>
                          <a:ext cx="1999440" cy="618480"/>
                        </a:xfrm>
                        <a:prstGeom prst="rect">
                          <a:avLst/>
                        </a:prstGeom>
                        <a:noFill/>
                        <a:ln w="3175">
                          <a:solidFill>
                            <a:srgbClr val="000000"/>
                          </a:solidFill>
                          <a:round/>
                        </a:ln>
                      </wps:spPr>
                      <wps:style>
                        <a:lnRef idx="0"/>
                        <a:fillRef idx="0"/>
                        <a:effectRef idx="0"/>
                        <a:fontRef idx="minor"/>
                      </wps:style>
                      <wps:txbx>
                        <w:txbxContent>
                          <w:p>
                            <w:pPr>
                              <w:pStyle w:val="Style27"/>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000000"/>
                                <w:sz w:val="20"/>
                                <w:szCs w:val="20"/>
                                <w:lang w:eastAsia="ru-RU"/>
                              </w:rPr>
                              <w:t>Визирование заявления у главы сельского поселения</w:t>
                            </w:r>
                          </w:p>
                          <w:p>
                            <w:pPr>
                              <w:pStyle w:val="Style27"/>
                              <w:spacing w:before="0" w:after="200"/>
                              <w:jc w:val="center"/>
                              <w:rPr>
                                <w:color w:val="000000"/>
                              </w:rPr>
                            </w:pPr>
                            <w:r>
                              <w:rPr/>
                            </w:r>
                          </w:p>
                        </w:txbxContent>
                      </wps:txbx>
                      <wps:bodyPr anchor="ctr">
                        <a:noAutofit/>
                      </wps:bodyPr>
                    </wps:wsp>
                  </a:graphicData>
                </a:graphic>
              </wp:anchor>
            </w:drawing>
          </mc:Choice>
          <mc:Fallback>
            <w:pict>
              <v:rect id="shape_0" ID="Прямоугольник 11" stroked="t" style="position:absolute;margin-left:3.15pt;margin-top:196.35pt;width:157.4pt;height:48.65pt;mso-wrap-style:square;v-text-anchor:middle" wp14:anchorId="1BDAF54D">
                <v:fill o:detectmouseclick="t" on="false"/>
                <v:stroke color="black" weight="3240" joinstyle="round" endcap="flat"/>
                <v:textbox>
                  <w:txbxContent>
                    <w:p>
                      <w:pPr>
                        <w:pStyle w:val="Style27"/>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000000"/>
                          <w:sz w:val="20"/>
                          <w:szCs w:val="20"/>
                          <w:lang w:eastAsia="ru-RU"/>
                        </w:rPr>
                        <w:t>Визирование заявления у главы сельского поселения</w:t>
                      </w:r>
                    </w:p>
                    <w:p>
                      <w:pPr>
                        <w:pStyle w:val="Style27"/>
                        <w:spacing w:before="0" w:after="200"/>
                        <w:jc w:val="center"/>
                        <w:rPr>
                          <w:color w:val="000000"/>
                        </w:rPr>
                      </w:pPr>
                      <w:r>
                        <w:rPr/>
                      </w:r>
                    </w:p>
                  </w:txbxContent>
                </v:textbox>
                <w10:wrap type="none"/>
              </v:rect>
            </w:pict>
          </mc:Fallback>
        </mc:AlternateContent>
        <mc:AlternateContent>
          <mc:Choice Requires="wps">
            <w:drawing>
              <wp:anchor behindDoc="0" distT="0" distB="0" distL="0" distR="0" simplePos="0" locked="0" layoutInCell="0" allowOverlap="1" relativeHeight="9" wp14:anchorId="182C9B46">
                <wp:simplePos x="0" y="0"/>
                <wp:positionH relativeFrom="column">
                  <wp:posOffset>2470785</wp:posOffset>
                </wp:positionH>
                <wp:positionV relativeFrom="paragraph">
                  <wp:posOffset>2479675</wp:posOffset>
                </wp:positionV>
                <wp:extent cx="2000250" cy="632460"/>
                <wp:effectExtent l="0" t="0" r="24130" b="20320"/>
                <wp:wrapNone/>
                <wp:docPr id="14" name="Прямоугольник 12"/>
                <a:graphic xmlns:a="http://schemas.openxmlformats.org/drawingml/2006/main">
                  <a:graphicData uri="http://schemas.microsoft.com/office/word/2010/wordprocessingShape">
                    <wps:wsp>
                      <wps:cNvSpPr/>
                      <wps:spPr>
                        <a:xfrm>
                          <a:off x="0" y="0"/>
                          <a:ext cx="1999440" cy="631800"/>
                        </a:xfrm>
                        <a:prstGeom prst="rect">
                          <a:avLst/>
                        </a:prstGeom>
                        <a:noFill/>
                        <a:ln w="3175">
                          <a:solidFill>
                            <a:srgbClr val="000000"/>
                          </a:solidFill>
                          <a:round/>
                        </a:ln>
                      </wps:spPr>
                      <wps:style>
                        <a:lnRef idx="0"/>
                        <a:fillRef idx="0"/>
                        <a:effectRef idx="0"/>
                        <a:fontRef idx="minor"/>
                      </wps:style>
                      <wps:txbx>
                        <w:txbxContent>
                          <w:p>
                            <w:pPr>
                              <w:pStyle w:val="Style27"/>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000000"/>
                                <w:sz w:val="20"/>
                                <w:szCs w:val="20"/>
                                <w:lang w:eastAsia="ru-RU"/>
                              </w:rPr>
                              <w:t>Определение ответственного исполнителя</w:t>
                            </w:r>
                          </w:p>
                          <w:p>
                            <w:pPr>
                              <w:pStyle w:val="Style27"/>
                              <w:spacing w:before="0" w:after="200"/>
                              <w:jc w:val="center"/>
                              <w:rPr>
                                <w:color w:val="000000"/>
                              </w:rPr>
                            </w:pPr>
                            <w:r>
                              <w:rPr/>
                            </w:r>
                          </w:p>
                        </w:txbxContent>
                      </wps:txbx>
                      <wps:bodyPr anchor="ctr">
                        <a:noAutofit/>
                      </wps:bodyPr>
                    </wps:wsp>
                  </a:graphicData>
                </a:graphic>
              </wp:anchor>
            </w:drawing>
          </mc:Choice>
          <mc:Fallback>
            <w:pict>
              <v:rect id="shape_0" ID="Прямоугольник 12" stroked="t" style="position:absolute;margin-left:194.55pt;margin-top:195.25pt;width:157.4pt;height:49.7pt;mso-wrap-style:square;v-text-anchor:middle" wp14:anchorId="182C9B46">
                <v:fill o:detectmouseclick="t" on="false"/>
                <v:stroke color="black" weight="3240" joinstyle="round" endcap="flat"/>
                <v:textbox>
                  <w:txbxContent>
                    <w:p>
                      <w:pPr>
                        <w:pStyle w:val="Style27"/>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000000"/>
                          <w:sz w:val="20"/>
                          <w:szCs w:val="20"/>
                          <w:lang w:eastAsia="ru-RU"/>
                        </w:rPr>
                        <w:t>Определение ответственного исполнителя</w:t>
                      </w:r>
                    </w:p>
                    <w:p>
                      <w:pPr>
                        <w:pStyle w:val="Style27"/>
                        <w:spacing w:before="0" w:after="200"/>
                        <w:jc w:val="center"/>
                        <w:rPr>
                          <w:color w:val="000000"/>
                        </w:rPr>
                      </w:pPr>
                      <w:r>
                        <w:rPr/>
                      </w:r>
                    </w:p>
                  </w:txbxContent>
                </v:textbox>
                <w10:wrap type="none"/>
              </v:rect>
            </w:pict>
          </mc:Fallback>
        </mc:AlternateContent>
        <mc:AlternateContent>
          <mc:Choice Requires="wps">
            <w:drawing>
              <wp:anchor behindDoc="0" distT="0" distB="0" distL="0" distR="0" simplePos="0" locked="0" layoutInCell="0" allowOverlap="1" relativeHeight="10" wp14:anchorId="3DEE5F84">
                <wp:simplePos x="0" y="0"/>
                <wp:positionH relativeFrom="column">
                  <wp:posOffset>2470150</wp:posOffset>
                </wp:positionH>
                <wp:positionV relativeFrom="paragraph">
                  <wp:posOffset>3253105</wp:posOffset>
                </wp:positionV>
                <wp:extent cx="1999615" cy="458470"/>
                <wp:effectExtent l="0" t="0" r="24765" b="22860"/>
                <wp:wrapNone/>
                <wp:docPr id="16" name="Прямоугольник 13"/>
                <a:graphic xmlns:a="http://schemas.openxmlformats.org/drawingml/2006/main">
                  <a:graphicData uri="http://schemas.microsoft.com/office/word/2010/wordprocessingShape">
                    <wps:wsp>
                      <wps:cNvSpPr/>
                      <wps:spPr>
                        <a:xfrm>
                          <a:off x="0" y="0"/>
                          <a:ext cx="1999080" cy="457920"/>
                        </a:xfrm>
                        <a:prstGeom prst="rect">
                          <a:avLst/>
                        </a:prstGeom>
                        <a:noFill/>
                        <a:ln w="3175">
                          <a:solidFill>
                            <a:srgbClr val="000000"/>
                          </a:solidFill>
                          <a:round/>
                        </a:ln>
                      </wps:spPr>
                      <wps:style>
                        <a:lnRef idx="0"/>
                        <a:fillRef idx="0"/>
                        <a:effectRef idx="0"/>
                        <a:fontRef idx="minor"/>
                      </wps:style>
                      <wps:txbx>
                        <w:txbxContent>
                          <w:p>
                            <w:pPr>
                              <w:pStyle w:val="Style27"/>
                              <w:spacing w:before="0" w:after="200"/>
                              <w:jc w:val="center"/>
                              <w:rPr>
                                <w:rFonts w:ascii="Courier New" w:hAnsi="Courier New" w:eastAsia="Times New Roman" w:cs="Courier New"/>
                                <w:sz w:val="20"/>
                                <w:szCs w:val="20"/>
                                <w:lang w:eastAsia="ru-RU"/>
                              </w:rPr>
                            </w:pPr>
                            <w:r>
                              <w:rPr>
                                <w:rFonts w:eastAsia="Times New Roman" w:cs="Courier New" w:ascii="Courier New" w:hAnsi="Courier New"/>
                                <w:color w:val="000000"/>
                                <w:sz w:val="20"/>
                                <w:szCs w:val="20"/>
                                <w:lang w:eastAsia="ru-RU"/>
                              </w:rPr>
                              <w:t>Проверка полноты пакета документов</w:t>
                            </w:r>
                          </w:p>
                        </w:txbxContent>
                      </wps:txbx>
                      <wps:bodyPr anchor="ctr">
                        <a:noAutofit/>
                      </wps:bodyPr>
                    </wps:wsp>
                  </a:graphicData>
                </a:graphic>
              </wp:anchor>
            </w:drawing>
          </mc:Choice>
          <mc:Fallback>
            <w:pict>
              <v:rect id="shape_0" ID="Прямоугольник 13" stroked="t" style="position:absolute;margin-left:194.5pt;margin-top:256.15pt;width:157.35pt;height:36pt;mso-wrap-style:square;v-text-anchor:middle" wp14:anchorId="3DEE5F84">
                <v:fill o:detectmouseclick="t" on="false"/>
                <v:stroke color="black" weight="3240" joinstyle="round" endcap="flat"/>
                <v:textbox>
                  <w:txbxContent>
                    <w:p>
                      <w:pPr>
                        <w:pStyle w:val="Style27"/>
                        <w:spacing w:before="0" w:after="200"/>
                        <w:jc w:val="center"/>
                        <w:rPr>
                          <w:rFonts w:ascii="Courier New" w:hAnsi="Courier New" w:eastAsia="Times New Roman" w:cs="Courier New"/>
                          <w:sz w:val="20"/>
                          <w:szCs w:val="20"/>
                          <w:lang w:eastAsia="ru-RU"/>
                        </w:rPr>
                      </w:pPr>
                      <w:r>
                        <w:rPr>
                          <w:rFonts w:eastAsia="Times New Roman" w:cs="Courier New" w:ascii="Courier New" w:hAnsi="Courier New"/>
                          <w:color w:val="000000"/>
                          <w:sz w:val="20"/>
                          <w:szCs w:val="20"/>
                          <w:lang w:eastAsia="ru-RU"/>
                        </w:rPr>
                        <w:t>Проверка полноты пакета документов</w:t>
                      </w:r>
                    </w:p>
                  </w:txbxContent>
                </v:textbox>
                <w10:wrap type="none"/>
              </v:rect>
            </w:pict>
          </mc:Fallback>
        </mc:AlternateContent>
        <mc:AlternateContent>
          <mc:Choice Requires="wps">
            <w:drawing>
              <wp:anchor behindDoc="0" distT="0" distB="0" distL="0" distR="0" simplePos="0" locked="0" layoutInCell="0" allowOverlap="1" relativeHeight="11" wp14:anchorId="63016F5A">
                <wp:simplePos x="0" y="0"/>
                <wp:positionH relativeFrom="column">
                  <wp:posOffset>2475865</wp:posOffset>
                </wp:positionH>
                <wp:positionV relativeFrom="paragraph">
                  <wp:posOffset>3840480</wp:posOffset>
                </wp:positionV>
                <wp:extent cx="1992630" cy="532130"/>
                <wp:effectExtent l="0" t="0" r="12700" b="19685"/>
                <wp:wrapNone/>
                <wp:docPr id="18" name="Прямоугольник 16"/>
                <a:graphic xmlns:a="http://schemas.openxmlformats.org/drawingml/2006/main">
                  <a:graphicData uri="http://schemas.microsoft.com/office/word/2010/wordprocessingShape">
                    <wps:wsp>
                      <wps:cNvSpPr/>
                      <wps:spPr>
                        <a:xfrm>
                          <a:off x="0" y="0"/>
                          <a:ext cx="1991880" cy="531360"/>
                        </a:xfrm>
                        <a:prstGeom prst="rect">
                          <a:avLst/>
                        </a:prstGeom>
                        <a:noFill/>
                        <a:ln w="3175">
                          <a:solidFill>
                            <a:srgbClr val="000000"/>
                          </a:solidFill>
                          <a:round/>
                        </a:ln>
                      </wps:spPr>
                      <wps:style>
                        <a:lnRef idx="0"/>
                        <a:fillRef idx="0"/>
                        <a:effectRef idx="0"/>
                        <a:fontRef idx="minor"/>
                      </wps:style>
                      <wps:txbx>
                        <w:txbxContent>
                          <w:p>
                            <w:pPr>
                              <w:pStyle w:val="Style27"/>
                              <w:spacing w:before="0" w:after="200"/>
                              <w:jc w:val="center"/>
                              <w:rPr>
                                <w:color w:val="000000"/>
                              </w:rPr>
                            </w:pPr>
                            <w:r>
                              <w:rPr>
                                <w:rFonts w:cs="Courier New" w:ascii="Courier New" w:hAnsi="Courier New"/>
                                <w:color w:val="000000"/>
                                <w:sz w:val="20"/>
                                <w:szCs w:val="20"/>
                              </w:rPr>
                              <w:t>Пакет документов комплектен? </w:t>
                            </w:r>
                          </w:p>
                        </w:txbxContent>
                      </wps:txbx>
                      <wps:bodyPr anchor="ctr">
                        <a:noAutofit/>
                      </wps:bodyPr>
                    </wps:wsp>
                  </a:graphicData>
                </a:graphic>
              </wp:anchor>
            </w:drawing>
          </mc:Choice>
          <mc:Fallback>
            <w:pict>
              <v:rect id="shape_0" ID="Прямоугольник 16" stroked="t" style="position:absolute;margin-left:194.95pt;margin-top:302.4pt;width:156.8pt;height:41.8pt;mso-wrap-style:square;v-text-anchor:middle" wp14:anchorId="63016F5A">
                <v:fill o:detectmouseclick="t" on="false"/>
                <v:stroke color="black" weight="3240" joinstyle="round" endcap="flat"/>
                <v:textbox>
                  <w:txbxContent>
                    <w:p>
                      <w:pPr>
                        <w:pStyle w:val="Style27"/>
                        <w:spacing w:before="0" w:after="200"/>
                        <w:jc w:val="center"/>
                        <w:rPr>
                          <w:color w:val="000000"/>
                        </w:rPr>
                      </w:pPr>
                      <w:r>
                        <w:rPr>
                          <w:rFonts w:cs="Courier New" w:ascii="Courier New" w:hAnsi="Courier New"/>
                          <w:color w:val="000000"/>
                          <w:sz w:val="20"/>
                          <w:szCs w:val="20"/>
                        </w:rPr>
                        <w:t>Пакет документов комплектен? </w:t>
                      </w:r>
                    </w:p>
                  </w:txbxContent>
                </v:textbox>
                <w10:wrap type="none"/>
              </v:rect>
            </w:pict>
          </mc:Fallback>
        </mc:AlternateContent>
        <mc:AlternateContent>
          <mc:Choice Requires="wps">
            <w:drawing>
              <wp:anchor behindDoc="0" distT="0" distB="0" distL="0" distR="0" simplePos="0" locked="0" layoutInCell="0" allowOverlap="1" relativeHeight="12" wp14:anchorId="011D763D">
                <wp:simplePos x="0" y="0"/>
                <wp:positionH relativeFrom="column">
                  <wp:posOffset>4912995</wp:posOffset>
                </wp:positionH>
                <wp:positionV relativeFrom="paragraph">
                  <wp:posOffset>3814445</wp:posOffset>
                </wp:positionV>
                <wp:extent cx="1313180" cy="672465"/>
                <wp:effectExtent l="0" t="0" r="25400" b="18415"/>
                <wp:wrapNone/>
                <wp:docPr id="20" name="Прямоугольник 17"/>
                <a:graphic xmlns:a="http://schemas.openxmlformats.org/drawingml/2006/main">
                  <a:graphicData uri="http://schemas.microsoft.com/office/word/2010/wordprocessingShape">
                    <wps:wsp>
                      <wps:cNvSpPr/>
                      <wps:spPr>
                        <a:xfrm>
                          <a:off x="0" y="0"/>
                          <a:ext cx="1312560" cy="671760"/>
                        </a:xfrm>
                        <a:prstGeom prst="rect">
                          <a:avLst/>
                        </a:prstGeom>
                        <a:noFill/>
                        <a:ln w="3175">
                          <a:solidFill>
                            <a:srgbClr val="000000"/>
                          </a:solidFill>
                          <a:round/>
                        </a:ln>
                      </wps:spPr>
                      <wps:style>
                        <a:lnRef idx="0"/>
                        <a:fillRef idx="0"/>
                        <a:effectRef idx="0"/>
                        <a:fontRef idx="minor"/>
                      </wps:style>
                      <wps:txbx>
                        <w:txbxContent>
                          <w:p>
                            <w:pPr>
                              <w:pStyle w:val="Style27"/>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000000"/>
                                <w:sz w:val="20"/>
                                <w:szCs w:val="20"/>
                                <w:lang w:eastAsia="ru-RU"/>
                              </w:rPr>
                              <w:t>Отказ в предоставлении муниципальной услуги</w:t>
                            </w:r>
                          </w:p>
                          <w:p>
                            <w:pPr>
                              <w:pStyle w:val="Style27"/>
                              <w:spacing w:before="0" w:after="200"/>
                              <w:jc w:val="center"/>
                              <w:rPr>
                                <w:color w:val="000000"/>
                              </w:rPr>
                            </w:pPr>
                            <w:r>
                              <w:rPr/>
                            </w:r>
                          </w:p>
                        </w:txbxContent>
                      </wps:txbx>
                      <wps:bodyPr anchor="ctr">
                        <a:noAutofit/>
                      </wps:bodyPr>
                    </wps:wsp>
                  </a:graphicData>
                </a:graphic>
              </wp:anchor>
            </w:drawing>
          </mc:Choice>
          <mc:Fallback>
            <w:pict>
              <v:rect id="shape_0" ID="Прямоугольник 17" stroked="t" style="position:absolute;margin-left:386.85pt;margin-top:300.35pt;width:103.3pt;height:52.85pt;mso-wrap-style:square;v-text-anchor:middle" wp14:anchorId="011D763D">
                <v:fill o:detectmouseclick="t" on="false"/>
                <v:stroke color="black" weight="3240" joinstyle="round" endcap="flat"/>
                <v:textbox>
                  <w:txbxContent>
                    <w:p>
                      <w:pPr>
                        <w:pStyle w:val="Style27"/>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000000"/>
                          <w:sz w:val="20"/>
                          <w:szCs w:val="20"/>
                          <w:lang w:eastAsia="ru-RU"/>
                        </w:rPr>
                        <w:t>Отказ в предоставлении муниципальной услуги</w:t>
                      </w:r>
                    </w:p>
                    <w:p>
                      <w:pPr>
                        <w:pStyle w:val="Style27"/>
                        <w:spacing w:before="0" w:after="200"/>
                        <w:jc w:val="center"/>
                        <w:rPr>
                          <w:color w:val="000000"/>
                        </w:rPr>
                      </w:pPr>
                      <w:r>
                        <w:rPr/>
                      </w:r>
                    </w:p>
                  </w:txbxContent>
                </v:textbox>
                <w10:wrap type="none"/>
              </v:rect>
            </w:pict>
          </mc:Fallback>
        </mc:AlternateContent>
        <mc:AlternateContent>
          <mc:Choice Requires="wps">
            <w:drawing>
              <wp:anchor behindDoc="0" distT="0" distB="0" distL="0" distR="0" simplePos="0" locked="0" layoutInCell="0" allowOverlap="1" relativeHeight="13" wp14:anchorId="17DEDFFE">
                <wp:simplePos x="0" y="0"/>
                <wp:positionH relativeFrom="column">
                  <wp:posOffset>-132715</wp:posOffset>
                </wp:positionH>
                <wp:positionV relativeFrom="paragraph">
                  <wp:posOffset>5202555</wp:posOffset>
                </wp:positionV>
                <wp:extent cx="2033905" cy="619125"/>
                <wp:effectExtent l="0" t="0" r="28575" b="14605"/>
                <wp:wrapNone/>
                <wp:docPr id="22" name="Прямоугольник 20"/>
                <a:graphic xmlns:a="http://schemas.openxmlformats.org/drawingml/2006/main">
                  <a:graphicData uri="http://schemas.microsoft.com/office/word/2010/wordprocessingShape">
                    <wps:wsp>
                      <wps:cNvSpPr/>
                      <wps:spPr>
                        <a:xfrm>
                          <a:off x="0" y="0"/>
                          <a:ext cx="2033280" cy="618480"/>
                        </a:xfrm>
                        <a:prstGeom prst="rect">
                          <a:avLst/>
                        </a:prstGeom>
                        <a:noFill/>
                        <a:ln w="3175">
                          <a:solidFill>
                            <a:srgbClr val="000000"/>
                          </a:solidFill>
                          <a:round/>
                        </a:ln>
                      </wps:spPr>
                      <wps:style>
                        <a:lnRef idx="0"/>
                        <a:fillRef idx="0"/>
                        <a:effectRef idx="0"/>
                        <a:fontRef idx="minor"/>
                      </wps:style>
                      <wps:txbx>
                        <w:txbxContent>
                          <w:p>
                            <w:pPr>
                              <w:pStyle w:val="Style27"/>
                              <w:spacing w:lineRule="auto" w:line="240" w:before="0" w:after="0"/>
                              <w:jc w:val="center"/>
                              <w:rPr>
                                <w:rFonts w:ascii="Courier New" w:hAnsi="Courier New" w:eastAsia="Times New Roman" w:cs="Courier New"/>
                                <w:sz w:val="20"/>
                                <w:szCs w:val="20"/>
                                <w:lang w:eastAsia="ru-RU"/>
                              </w:rPr>
                            </w:pPr>
                            <w:r>
                              <w:rPr>
                                <w:rFonts w:eastAsia="Times New Roman" w:cs="Courier New" w:ascii="Courier New" w:hAnsi="Courier New"/>
                                <w:color w:val="000000"/>
                                <w:sz w:val="20"/>
                                <w:szCs w:val="20"/>
                                <w:lang w:eastAsia="ru-RU"/>
                              </w:rPr>
                              <w:t>Формирование</w:t>
                            </w:r>
                          </w:p>
                          <w:p>
                            <w:pPr>
                              <w:pStyle w:val="Style27"/>
                              <w:spacing w:lineRule="auto" w:line="240" w:before="0" w:after="0"/>
                              <w:jc w:val="center"/>
                              <w:rPr>
                                <w:rFonts w:ascii="Courier New" w:hAnsi="Courier New" w:eastAsia="Times New Roman" w:cs="Courier New"/>
                                <w:sz w:val="20"/>
                                <w:szCs w:val="20"/>
                                <w:lang w:eastAsia="ru-RU"/>
                              </w:rPr>
                            </w:pPr>
                            <w:r>
                              <w:rPr>
                                <w:rFonts w:eastAsia="Times New Roman" w:cs="Courier New" w:ascii="Courier New" w:hAnsi="Courier New"/>
                                <w:color w:val="000000"/>
                                <w:sz w:val="20"/>
                                <w:szCs w:val="20"/>
                                <w:lang w:eastAsia="ru-RU"/>
                              </w:rPr>
                              <w:t>результата муниципальной услуги</w:t>
                            </w:r>
                          </w:p>
                          <w:p>
                            <w:pPr>
                              <w:pStyle w:val="Style27"/>
                              <w:spacing w:before="0" w:after="200"/>
                              <w:jc w:val="center"/>
                              <w:rPr>
                                <w:color w:val="000000"/>
                              </w:rPr>
                            </w:pPr>
                            <w:r>
                              <w:rPr/>
                            </w:r>
                          </w:p>
                        </w:txbxContent>
                      </wps:txbx>
                      <wps:bodyPr anchor="ctr">
                        <a:noAutofit/>
                      </wps:bodyPr>
                    </wps:wsp>
                  </a:graphicData>
                </a:graphic>
              </wp:anchor>
            </w:drawing>
          </mc:Choice>
          <mc:Fallback>
            <w:pict>
              <v:rect id="shape_0" ID="Прямоугольник 20" stroked="t" style="position:absolute;margin-left:-10.45pt;margin-top:409.65pt;width:160.05pt;height:48.65pt;mso-wrap-style:square;v-text-anchor:middle" wp14:anchorId="17DEDFFE">
                <v:fill o:detectmouseclick="t" on="false"/>
                <v:stroke color="black" weight="3240" joinstyle="round" endcap="flat"/>
                <v:textbox>
                  <w:txbxContent>
                    <w:p>
                      <w:pPr>
                        <w:pStyle w:val="Style27"/>
                        <w:spacing w:lineRule="auto" w:line="240" w:before="0" w:after="0"/>
                        <w:jc w:val="center"/>
                        <w:rPr>
                          <w:rFonts w:ascii="Courier New" w:hAnsi="Courier New" w:eastAsia="Times New Roman" w:cs="Courier New"/>
                          <w:sz w:val="20"/>
                          <w:szCs w:val="20"/>
                          <w:lang w:eastAsia="ru-RU"/>
                        </w:rPr>
                      </w:pPr>
                      <w:r>
                        <w:rPr>
                          <w:rFonts w:eastAsia="Times New Roman" w:cs="Courier New" w:ascii="Courier New" w:hAnsi="Courier New"/>
                          <w:color w:val="000000"/>
                          <w:sz w:val="20"/>
                          <w:szCs w:val="20"/>
                          <w:lang w:eastAsia="ru-RU"/>
                        </w:rPr>
                        <w:t>Формирование</w:t>
                      </w:r>
                    </w:p>
                    <w:p>
                      <w:pPr>
                        <w:pStyle w:val="Style27"/>
                        <w:spacing w:lineRule="auto" w:line="240" w:before="0" w:after="0"/>
                        <w:jc w:val="center"/>
                        <w:rPr>
                          <w:rFonts w:ascii="Courier New" w:hAnsi="Courier New" w:eastAsia="Times New Roman" w:cs="Courier New"/>
                          <w:sz w:val="20"/>
                          <w:szCs w:val="20"/>
                          <w:lang w:eastAsia="ru-RU"/>
                        </w:rPr>
                      </w:pPr>
                      <w:r>
                        <w:rPr>
                          <w:rFonts w:eastAsia="Times New Roman" w:cs="Courier New" w:ascii="Courier New" w:hAnsi="Courier New"/>
                          <w:color w:val="000000"/>
                          <w:sz w:val="20"/>
                          <w:szCs w:val="20"/>
                          <w:lang w:eastAsia="ru-RU"/>
                        </w:rPr>
                        <w:t>результата муниципальной услуги</w:t>
                      </w:r>
                    </w:p>
                    <w:p>
                      <w:pPr>
                        <w:pStyle w:val="Style27"/>
                        <w:spacing w:before="0" w:after="200"/>
                        <w:jc w:val="center"/>
                        <w:rPr>
                          <w:color w:val="000000"/>
                        </w:rPr>
                      </w:pPr>
                      <w:r>
                        <w:rPr/>
                      </w:r>
                    </w:p>
                  </w:txbxContent>
                </v:textbox>
                <w10:wrap type="none"/>
              </v:rect>
            </w:pict>
          </mc:Fallback>
        </mc:AlternateContent>
        <mc:AlternateContent>
          <mc:Choice Requires="wps">
            <w:drawing>
              <wp:anchor behindDoc="0" distT="0" distB="0" distL="0" distR="0" simplePos="0" locked="0" layoutInCell="0" allowOverlap="1" relativeHeight="14" wp14:anchorId="4FE2CBCA">
                <wp:simplePos x="0" y="0"/>
                <wp:positionH relativeFrom="column">
                  <wp:posOffset>4412615</wp:posOffset>
                </wp:positionH>
                <wp:positionV relativeFrom="paragraph">
                  <wp:posOffset>6290310</wp:posOffset>
                </wp:positionV>
                <wp:extent cx="1812925" cy="872490"/>
                <wp:effectExtent l="0" t="0" r="20955" b="27940"/>
                <wp:wrapNone/>
                <wp:docPr id="24" name="Прямоугольник 21"/>
                <a:graphic xmlns:a="http://schemas.openxmlformats.org/drawingml/2006/main">
                  <a:graphicData uri="http://schemas.microsoft.com/office/word/2010/wordprocessingShape">
                    <wps:wsp>
                      <wps:cNvSpPr/>
                      <wps:spPr>
                        <a:xfrm>
                          <a:off x="0" y="0"/>
                          <a:ext cx="1812240" cy="871920"/>
                        </a:xfrm>
                        <a:prstGeom prst="rect">
                          <a:avLst/>
                        </a:prstGeom>
                        <a:noFill/>
                        <a:ln w="3175">
                          <a:solidFill>
                            <a:srgbClr val="000000"/>
                          </a:solidFill>
                          <a:round/>
                        </a:ln>
                      </wps:spPr>
                      <wps:style>
                        <a:lnRef idx="0"/>
                        <a:fillRef idx="0"/>
                        <a:effectRef idx="0"/>
                        <a:fontRef idx="minor"/>
                      </wps:style>
                      <wps:txbx>
                        <w:txbxContent>
                          <w:p>
                            <w:pPr>
                              <w:pStyle w:val="Style27"/>
                              <w:spacing w:before="0" w:after="200"/>
                              <w:jc w:val="center"/>
                              <w:rPr>
                                <w:color w:val="000000"/>
                              </w:rPr>
                            </w:pPr>
                            <w:r>
                              <w:rPr>
                                <w:rFonts w:cs="Courier New" w:ascii="Courier New" w:hAnsi="Courier New"/>
                                <w:color w:val="000000"/>
                                <w:sz w:val="20"/>
                                <w:szCs w:val="20"/>
                              </w:rPr>
                              <w:t>Выдача решения об отказе в предоставлении муниципальной услуги</w:t>
                            </w:r>
                          </w:p>
                        </w:txbxContent>
                      </wps:txbx>
                      <wps:bodyPr anchor="ctr">
                        <a:noAutofit/>
                      </wps:bodyPr>
                    </wps:wsp>
                  </a:graphicData>
                </a:graphic>
              </wp:anchor>
            </w:drawing>
          </mc:Choice>
          <mc:Fallback>
            <w:pict>
              <v:rect id="shape_0" ID="Прямоугольник 21" stroked="t" style="position:absolute;margin-left:347.45pt;margin-top:495.3pt;width:142.65pt;height:68.6pt;mso-wrap-style:square;v-text-anchor:middle" wp14:anchorId="4FE2CBCA">
                <v:fill o:detectmouseclick="t" on="false"/>
                <v:stroke color="black" weight="3240" joinstyle="round" endcap="flat"/>
                <v:textbox>
                  <w:txbxContent>
                    <w:p>
                      <w:pPr>
                        <w:pStyle w:val="Style27"/>
                        <w:spacing w:before="0" w:after="200"/>
                        <w:jc w:val="center"/>
                        <w:rPr>
                          <w:color w:val="000000"/>
                        </w:rPr>
                      </w:pPr>
                      <w:r>
                        <w:rPr>
                          <w:rFonts w:cs="Courier New" w:ascii="Courier New" w:hAnsi="Courier New"/>
                          <w:color w:val="000000"/>
                          <w:sz w:val="20"/>
                          <w:szCs w:val="20"/>
                        </w:rPr>
                        <w:t>Выдача решения об отказе в предоставлении муниципальной услуги</w:t>
                      </w:r>
                    </w:p>
                  </w:txbxContent>
                </v:textbox>
                <w10:wrap type="none"/>
              </v:rect>
            </w:pict>
          </mc:Fallback>
        </mc:AlternateContent>
        <mc:AlternateContent>
          <mc:Choice Requires="wps">
            <w:drawing>
              <wp:anchor behindDoc="0" distT="0" distB="0" distL="0" distR="0" simplePos="0" locked="0" layoutInCell="0" allowOverlap="1" relativeHeight="15" wp14:anchorId="2DEA346C">
                <wp:simplePos x="0" y="0"/>
                <wp:positionH relativeFrom="column">
                  <wp:posOffset>-153035</wp:posOffset>
                </wp:positionH>
                <wp:positionV relativeFrom="paragraph">
                  <wp:posOffset>6289675</wp:posOffset>
                </wp:positionV>
                <wp:extent cx="2541270" cy="1039495"/>
                <wp:effectExtent l="0" t="0" r="16510" b="13335"/>
                <wp:wrapNone/>
                <wp:docPr id="26" name="Прямоугольник 22"/>
                <a:graphic xmlns:a="http://schemas.openxmlformats.org/drawingml/2006/main">
                  <a:graphicData uri="http://schemas.microsoft.com/office/word/2010/wordprocessingShape">
                    <wps:wsp>
                      <wps:cNvSpPr/>
                      <wps:spPr>
                        <a:xfrm>
                          <a:off x="0" y="0"/>
                          <a:ext cx="2540520" cy="1038960"/>
                        </a:xfrm>
                        <a:prstGeom prst="rect">
                          <a:avLst/>
                        </a:prstGeom>
                        <a:noFill/>
                        <a:ln w="3175">
                          <a:solidFill>
                            <a:srgbClr val="000000"/>
                          </a:solidFill>
                          <a:round/>
                        </a:ln>
                      </wps:spPr>
                      <wps:style>
                        <a:lnRef idx="0"/>
                        <a:fillRef idx="0"/>
                        <a:effectRef idx="0"/>
                        <a:fontRef idx="minor"/>
                      </wps:style>
                      <wps:txbx>
                        <w:txbxContent>
                          <w:p>
                            <w:pPr>
                              <w:pStyle w:val="Style27"/>
                              <w:spacing w:before="0" w:after="200"/>
                              <w:jc w:val="center"/>
                              <w:rPr>
                                <w:rFonts w:ascii="Times New Roman" w:hAnsi="Times New Roman" w:eastAsia="Times New Roman" w:cs="Times New Roman"/>
                                <w:sz w:val="20"/>
                                <w:szCs w:val="20"/>
                                <w:lang w:eastAsia="ru-RU"/>
                              </w:rPr>
                            </w:pPr>
                            <w:r>
                              <w:rPr>
                                <w:rFonts w:cs="Courier New" w:ascii="Courier New" w:hAnsi="Courier New"/>
                                <w:color w:val="000000"/>
                                <w:sz w:val="20"/>
                                <w:szCs w:val="20"/>
                              </w:rPr>
                              <w:t>Ответ Заявителю о направлении пакета документов в отдел администрации и градостроительства для внесения в ИСОГД</w:t>
                            </w:r>
                          </w:p>
                        </w:txbxContent>
                      </wps:txbx>
                      <wps:bodyPr anchor="ctr">
                        <a:noAutofit/>
                      </wps:bodyPr>
                    </wps:wsp>
                  </a:graphicData>
                </a:graphic>
              </wp:anchor>
            </w:drawing>
          </mc:Choice>
          <mc:Fallback>
            <w:pict>
              <v:rect id="shape_0" ID="Прямоугольник 22" stroked="t" style="position:absolute;margin-left:-12.05pt;margin-top:495.25pt;width:200pt;height:81.75pt;mso-wrap-style:square;v-text-anchor:middle" wp14:anchorId="2DEA346C">
                <v:fill o:detectmouseclick="t" on="false"/>
                <v:stroke color="black" weight="3240" joinstyle="round" endcap="flat"/>
                <v:textbox>
                  <w:txbxContent>
                    <w:p>
                      <w:pPr>
                        <w:pStyle w:val="Style27"/>
                        <w:spacing w:before="0" w:after="200"/>
                        <w:jc w:val="center"/>
                        <w:rPr>
                          <w:rFonts w:ascii="Times New Roman" w:hAnsi="Times New Roman" w:eastAsia="Times New Roman" w:cs="Times New Roman"/>
                          <w:sz w:val="20"/>
                          <w:szCs w:val="20"/>
                          <w:lang w:eastAsia="ru-RU"/>
                        </w:rPr>
                      </w:pPr>
                      <w:r>
                        <w:rPr>
                          <w:rFonts w:cs="Courier New" w:ascii="Courier New" w:hAnsi="Courier New"/>
                          <w:color w:val="000000"/>
                          <w:sz w:val="20"/>
                          <w:szCs w:val="20"/>
                        </w:rPr>
                        <w:t>Ответ Заявителю о направлении пакета документов в отдел администрации и градостроительства для внесения в ИСОГД</w:t>
                      </w:r>
                    </w:p>
                  </w:txbxContent>
                </v:textbox>
                <w10:wrap type="none"/>
              </v:rect>
            </w:pict>
          </mc:Fallback>
        </mc:AlternateContent>
        <mc:AlternateContent>
          <mc:Choice Requires="wps">
            <w:drawing>
              <wp:anchor behindDoc="0" distT="0" distB="0" distL="0" distR="0" simplePos="0" locked="0" layoutInCell="0" allowOverlap="1" relativeHeight="16" wp14:anchorId="7D27AF70">
                <wp:simplePos x="0" y="0"/>
                <wp:positionH relativeFrom="column">
                  <wp:posOffset>4879975</wp:posOffset>
                </wp:positionH>
                <wp:positionV relativeFrom="paragraph">
                  <wp:posOffset>5022215</wp:posOffset>
                </wp:positionV>
                <wp:extent cx="1346200" cy="785495"/>
                <wp:effectExtent l="0" t="0" r="11430" b="19685"/>
                <wp:wrapNone/>
                <wp:docPr id="28" name="Прямоугольник 23"/>
                <a:graphic xmlns:a="http://schemas.openxmlformats.org/drawingml/2006/main">
                  <a:graphicData uri="http://schemas.microsoft.com/office/word/2010/wordprocessingShape">
                    <wps:wsp>
                      <wps:cNvSpPr/>
                      <wps:spPr>
                        <a:xfrm>
                          <a:off x="0" y="0"/>
                          <a:ext cx="1345680" cy="784800"/>
                        </a:xfrm>
                        <a:prstGeom prst="rect">
                          <a:avLst/>
                        </a:prstGeom>
                        <a:noFill/>
                        <a:ln w="3175">
                          <a:solidFill>
                            <a:srgbClr val="000000"/>
                          </a:solidFill>
                          <a:round/>
                        </a:ln>
                      </wps:spPr>
                      <wps:style>
                        <a:lnRef idx="0"/>
                        <a:fillRef idx="0"/>
                        <a:effectRef idx="0"/>
                        <a:fontRef idx="minor"/>
                      </wps:style>
                      <wps:txbx>
                        <w:txbxContent>
                          <w:p>
                            <w:pPr>
                              <w:pStyle w:val="Style27"/>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000000"/>
                                <w:sz w:val="20"/>
                                <w:szCs w:val="20"/>
                                <w:lang w:eastAsia="ru-RU"/>
                              </w:rPr>
                              <w:t>Отказ в предоставлении муниципальной услуги</w:t>
                            </w:r>
                          </w:p>
                          <w:p>
                            <w:pPr>
                              <w:pStyle w:val="Style27"/>
                              <w:spacing w:before="0" w:after="200"/>
                              <w:jc w:val="center"/>
                              <w:rPr>
                                <w:color w:val="000000"/>
                              </w:rPr>
                            </w:pPr>
                            <w:r>
                              <w:rPr/>
                            </w:r>
                          </w:p>
                        </w:txbxContent>
                      </wps:txbx>
                      <wps:bodyPr anchor="ctr">
                        <a:noAutofit/>
                      </wps:bodyPr>
                    </wps:wsp>
                  </a:graphicData>
                </a:graphic>
              </wp:anchor>
            </w:drawing>
          </mc:Choice>
          <mc:Fallback>
            <w:pict>
              <v:rect id="shape_0" ID="Прямоугольник 23" stroked="t" style="position:absolute;margin-left:384.25pt;margin-top:395.45pt;width:105.9pt;height:61.75pt;mso-wrap-style:square;v-text-anchor:middle" wp14:anchorId="7D27AF70">
                <v:fill o:detectmouseclick="t" on="false"/>
                <v:stroke color="black" weight="3240" joinstyle="round" endcap="flat"/>
                <v:textbox>
                  <w:txbxContent>
                    <w:p>
                      <w:pPr>
                        <w:pStyle w:val="Style27"/>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000000"/>
                          <w:sz w:val="20"/>
                          <w:szCs w:val="20"/>
                          <w:lang w:eastAsia="ru-RU"/>
                        </w:rPr>
                        <w:t>Отказ в предоставлении муниципальной услуги</w:t>
                      </w:r>
                    </w:p>
                    <w:p>
                      <w:pPr>
                        <w:pStyle w:val="Style27"/>
                        <w:spacing w:before="0" w:after="200"/>
                        <w:jc w:val="center"/>
                        <w:rPr>
                          <w:color w:val="000000"/>
                        </w:rPr>
                      </w:pPr>
                      <w:r>
                        <w:rPr/>
                      </w:r>
                    </w:p>
                  </w:txbxContent>
                </v:textbox>
                <w10:wrap type="none"/>
              </v:rect>
            </w:pict>
          </mc:Fallback>
        </mc:AlternateContent>
        <mc:AlternateContent>
          <mc:Choice Requires="wps">
            <w:drawing>
              <wp:anchor behindDoc="0" distT="0" distB="0" distL="0" distR="0" simplePos="0" locked="0" layoutInCell="0" allowOverlap="1" relativeHeight="17" wp14:anchorId="0BEFAA2D">
                <wp:simplePos x="0" y="0"/>
                <wp:positionH relativeFrom="column">
                  <wp:posOffset>935355</wp:posOffset>
                </wp:positionH>
                <wp:positionV relativeFrom="paragraph">
                  <wp:posOffset>996950</wp:posOffset>
                </wp:positionV>
                <wp:extent cx="7620" cy="320675"/>
                <wp:effectExtent l="0" t="0" r="31750" b="28575"/>
                <wp:wrapNone/>
                <wp:docPr id="30" name="Прямая соединительная линия 2"/>
                <a:graphic xmlns:a="http://schemas.openxmlformats.org/drawingml/2006/main">
                  <a:graphicData uri="http://schemas.microsoft.com/office/word/2010/wordprocessingShape">
                    <wps:wsp>
                      <wps:cNvSpPr/>
                      <wps:spPr>
                        <a:xfrm flipH="1">
                          <a:off x="0" y="0"/>
                          <a:ext cx="6480" cy="11376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73.65pt,78.5pt" to="74.1pt,87.4pt" ID="Прямая соединительная линия 2" stroked="t" style="position:absolute;flip:x" wp14:anchorId="0BEFAA2D">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18" wp14:anchorId="208E4BF4">
                <wp:simplePos x="0" y="0"/>
                <wp:positionH relativeFrom="column">
                  <wp:posOffset>2550160</wp:posOffset>
                </wp:positionH>
                <wp:positionV relativeFrom="paragraph">
                  <wp:posOffset>1097915</wp:posOffset>
                </wp:positionV>
                <wp:extent cx="5080" cy="1270"/>
                <wp:effectExtent l="0" t="0" r="19050" b="9525"/>
                <wp:wrapNone/>
                <wp:docPr id="31" name="Прямая соединительная линия 5"/>
                <a:graphic xmlns:a="http://schemas.openxmlformats.org/drawingml/2006/main">
                  <a:graphicData uri="http://schemas.microsoft.com/office/word/2010/wordprocessingShape">
                    <wps:wsp>
                      <wps:cNvSpPr/>
                      <wps:spPr>
                        <a:xfrm flipH="1">
                          <a:off x="0" y="0"/>
                          <a:ext cx="4320" cy="0"/>
                        </a:xfrm>
                        <a:prstGeom prst="line">
                          <a:avLst/>
                        </a:prstGeom>
                        <a:ln w="9525">
                          <a:solidFill>
                            <a:srgbClr val="4a7ebb"/>
                          </a:solidFill>
                          <a:round/>
                        </a:ln>
                      </wps:spPr>
                      <wps:style>
                        <a:lnRef idx="0"/>
                        <a:fillRef idx="0"/>
                        <a:effectRef idx="0"/>
                        <a:fontRef idx="minor"/>
                      </wps:style>
                      <wps:bodyPr/>
                    </wps:wsp>
                  </a:graphicData>
                </a:graphic>
              </wp:anchor>
            </w:drawing>
          </mc:Choice>
          <mc:Fallback>
            <w:pict>
              <v:line id="shape_0" from="200.8pt,86.45pt" to="201.1pt,86.45pt" ID="Прямая соединительная линия 5" stroked="t" style="position:absolute;flip:x" wp14:anchorId="208E4BF4">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19" wp14:anchorId="5E188837">
                <wp:simplePos x="0" y="0"/>
                <wp:positionH relativeFrom="column">
                  <wp:posOffset>935355</wp:posOffset>
                </wp:positionH>
                <wp:positionV relativeFrom="paragraph">
                  <wp:posOffset>1198245</wp:posOffset>
                </wp:positionV>
                <wp:extent cx="1726565" cy="1270"/>
                <wp:effectExtent l="0" t="0" r="12065" b="19050"/>
                <wp:wrapNone/>
                <wp:docPr id="32" name="Прямая соединительная линия 8"/>
                <a:graphic xmlns:a="http://schemas.openxmlformats.org/drawingml/2006/main">
                  <a:graphicData uri="http://schemas.microsoft.com/office/word/2010/wordprocessingShape">
                    <wps:wsp>
                      <wps:cNvSpPr/>
                      <wps:spPr>
                        <a:xfrm>
                          <a:off x="0" y="0"/>
                          <a:ext cx="172584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73.65pt,94.35pt" to="209.5pt,94.35pt" ID="Прямая соединительная линия 8" stroked="t" style="position:absolute" wp14:anchorId="5E188837">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20" wp14:anchorId="0533B743">
                <wp:simplePos x="0" y="0"/>
                <wp:positionH relativeFrom="column">
                  <wp:posOffset>1693545</wp:posOffset>
                </wp:positionH>
                <wp:positionV relativeFrom="paragraph">
                  <wp:posOffset>1315085</wp:posOffset>
                </wp:positionV>
                <wp:extent cx="5715" cy="1270"/>
                <wp:effectExtent l="0" t="0" r="19050" b="14605"/>
                <wp:wrapNone/>
                <wp:docPr id="33" name="Прямая соединительная линия 14"/>
                <a:graphic xmlns:a="http://schemas.openxmlformats.org/drawingml/2006/main">
                  <a:graphicData uri="http://schemas.microsoft.com/office/word/2010/wordprocessingShape">
                    <wps:wsp>
                      <wps:cNvSpPr/>
                      <wps:spPr>
                        <a:xfrm flipH="1">
                          <a:off x="0" y="0"/>
                          <a:ext cx="504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33.35pt,103.55pt" to="133.7pt,103.55pt" ID="Прямая соединительная линия 14" stroked="t" style="position:absolute;flip:x" wp14:anchorId="0533B743">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21" wp14:anchorId="6655E3CB">
                <wp:simplePos x="0" y="0"/>
                <wp:positionH relativeFrom="column">
                  <wp:posOffset>4880610</wp:posOffset>
                </wp:positionH>
                <wp:positionV relativeFrom="paragraph">
                  <wp:posOffset>1091565</wp:posOffset>
                </wp:positionV>
                <wp:extent cx="5715" cy="1270"/>
                <wp:effectExtent l="0" t="0" r="19050" b="15240"/>
                <wp:wrapNone/>
                <wp:docPr id="34" name="Прямая соединительная линия 18"/>
                <a:graphic xmlns:a="http://schemas.openxmlformats.org/drawingml/2006/main">
                  <a:graphicData uri="http://schemas.microsoft.com/office/word/2010/wordprocessingShape">
                    <wps:wsp>
                      <wps:cNvSpPr/>
                      <wps:spPr>
                        <a:xfrm flipH="1">
                          <a:off x="0" y="0"/>
                          <a:ext cx="504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384.3pt,85.95pt" to="384.65pt,85.95pt" ID="Прямая соединительная линия 18" stroked="t" style="position:absolute;flip:x" wp14:anchorId="6655E3CB">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22" wp14:anchorId="79203DE4">
                <wp:simplePos x="0" y="0"/>
                <wp:positionH relativeFrom="column">
                  <wp:posOffset>1810385</wp:posOffset>
                </wp:positionH>
                <wp:positionV relativeFrom="paragraph">
                  <wp:posOffset>1311910</wp:posOffset>
                </wp:positionV>
                <wp:extent cx="2421255" cy="18415"/>
                <wp:effectExtent l="0" t="0" r="22860" b="24765"/>
                <wp:wrapNone/>
                <wp:docPr id="35" name="Прямая соединительная линия 19"/>
                <a:graphic xmlns:a="http://schemas.openxmlformats.org/drawingml/2006/main">
                  <a:graphicData uri="http://schemas.microsoft.com/office/word/2010/wordprocessingShape">
                    <wps:wsp>
                      <wps:cNvSpPr/>
                      <wps:spPr>
                        <a:xfrm flipV="1">
                          <a:off x="0" y="0"/>
                          <a:ext cx="2420640" cy="1404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42.55pt,103.3pt" to="333.1pt,104.35pt" ID="Прямая соединительная линия 19" stroked="t" style="position:absolute;flip:y" wp14:anchorId="79203DE4">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23" wp14:anchorId="72D77173">
                <wp:simplePos x="0" y="0"/>
                <wp:positionH relativeFrom="column">
                  <wp:posOffset>901700</wp:posOffset>
                </wp:positionH>
                <wp:positionV relativeFrom="paragraph">
                  <wp:posOffset>2399030</wp:posOffset>
                </wp:positionV>
                <wp:extent cx="5715" cy="1270"/>
                <wp:effectExtent l="0" t="0" r="19050" b="22225"/>
                <wp:wrapNone/>
                <wp:docPr id="36" name="Прямая соединительная линия 24"/>
                <a:graphic xmlns:a="http://schemas.openxmlformats.org/drawingml/2006/main">
                  <a:graphicData uri="http://schemas.microsoft.com/office/word/2010/wordprocessingShape">
                    <wps:wsp>
                      <wps:cNvSpPr/>
                      <wps:spPr>
                        <a:xfrm flipH="1">
                          <a:off x="0" y="0"/>
                          <a:ext cx="504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71pt,188.9pt" to="71.35pt,188.9pt" ID="Прямая соединительная линия 24" stroked="t" style="position:absolute;flip:x" wp14:anchorId="72D77173">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24" wp14:anchorId="4CFA9D1D">
                <wp:simplePos x="0" y="0"/>
                <wp:positionH relativeFrom="column">
                  <wp:posOffset>2037080</wp:posOffset>
                </wp:positionH>
                <wp:positionV relativeFrom="paragraph">
                  <wp:posOffset>2800350</wp:posOffset>
                </wp:positionV>
                <wp:extent cx="438785" cy="1270"/>
                <wp:effectExtent l="0" t="0" r="23495" b="19050"/>
                <wp:wrapNone/>
                <wp:docPr id="37" name="Прямая соединительная линия 25"/>
                <a:graphic xmlns:a="http://schemas.openxmlformats.org/drawingml/2006/main">
                  <a:graphicData uri="http://schemas.microsoft.com/office/word/2010/wordprocessingShape">
                    <wps:wsp>
                      <wps:cNvSpPr/>
                      <wps:spPr>
                        <a:xfrm>
                          <a:off x="0" y="0"/>
                          <a:ext cx="43812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60.4pt,220.5pt" to="194.85pt,220.5pt" ID="Прямая соединительная линия 25" stroked="t" style="position:absolute" wp14:anchorId="4CFA9D1D">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25" wp14:anchorId="793636AE">
                <wp:simplePos x="0" y="0"/>
                <wp:positionH relativeFrom="column">
                  <wp:posOffset>3318510</wp:posOffset>
                </wp:positionH>
                <wp:positionV relativeFrom="paragraph">
                  <wp:posOffset>3180715</wp:posOffset>
                </wp:positionV>
                <wp:extent cx="5080" cy="1270"/>
                <wp:effectExtent l="0" t="0" r="19050" b="24765"/>
                <wp:wrapNone/>
                <wp:docPr id="38" name="Прямая соединительная линия 26"/>
                <a:graphic xmlns:a="http://schemas.openxmlformats.org/drawingml/2006/main">
                  <a:graphicData uri="http://schemas.microsoft.com/office/word/2010/wordprocessingShape">
                    <wps:wsp>
                      <wps:cNvSpPr/>
                      <wps:spPr>
                        <a:xfrm flipH="1">
                          <a:off x="0" y="0"/>
                          <a:ext cx="432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261.3pt,250.45pt" to="261.6pt,250.45pt" ID="Прямая соединительная линия 26" stroked="t" style="position:absolute;flip:x" wp14:anchorId="793636AE">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26" wp14:anchorId="03434AAC">
                <wp:simplePos x="0" y="0"/>
                <wp:positionH relativeFrom="column">
                  <wp:posOffset>3310890</wp:posOffset>
                </wp:positionH>
                <wp:positionV relativeFrom="paragraph">
                  <wp:posOffset>3827145</wp:posOffset>
                </wp:positionV>
                <wp:extent cx="5080" cy="1270"/>
                <wp:effectExtent l="0" t="0" r="19050" b="26670"/>
                <wp:wrapNone/>
                <wp:docPr id="39" name="Прямая соединительная линия 27"/>
                <a:graphic xmlns:a="http://schemas.openxmlformats.org/drawingml/2006/main">
                  <a:graphicData uri="http://schemas.microsoft.com/office/word/2010/wordprocessingShape">
                    <wps:wsp>
                      <wps:cNvSpPr/>
                      <wps:spPr>
                        <a:xfrm flipH="1">
                          <a:off x="0" y="0"/>
                          <a:ext cx="432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260.7pt,301.35pt" to="261pt,301.35pt" ID="Прямая соединительная линия 27" stroked="t" style="position:absolute;flip:x" wp14:anchorId="03434AAC">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27" wp14:anchorId="549BC480">
                <wp:simplePos x="0" y="0"/>
                <wp:positionH relativeFrom="column">
                  <wp:posOffset>4538345</wp:posOffset>
                </wp:positionH>
                <wp:positionV relativeFrom="paragraph">
                  <wp:posOffset>3906520</wp:posOffset>
                </wp:positionV>
                <wp:extent cx="452120" cy="211455"/>
                <wp:effectExtent l="0" t="0" r="0" b="3175"/>
                <wp:wrapNone/>
                <wp:docPr id="40" name="Прямоугольник 32"/>
                <a:graphic xmlns:a="http://schemas.openxmlformats.org/drawingml/2006/main">
                  <a:graphicData uri="http://schemas.microsoft.com/office/word/2010/wordprocessingShape">
                    <wps:wsp>
                      <wps:cNvSpPr/>
                      <wps:spPr>
                        <a:xfrm>
                          <a:off x="0" y="0"/>
                          <a:ext cx="451440" cy="210960"/>
                        </a:xfrm>
                        <a:prstGeom prst="rect">
                          <a:avLst/>
                        </a:prstGeom>
                        <a:noFill/>
                        <a:ln w="3175">
                          <a:noFill/>
                        </a:ln>
                      </wps:spPr>
                      <wps:style>
                        <a:lnRef idx="0"/>
                        <a:fillRef idx="0"/>
                        <a:effectRef idx="0"/>
                        <a:fontRef idx="minor"/>
                      </wps:style>
                      <wps:txbx>
                        <w:txbxContent>
                          <w:p>
                            <w:pPr>
                              <w:pStyle w:val="Style27"/>
                              <w:spacing w:before="0" w:after="200"/>
                              <w:jc w:val="both"/>
                              <w:rPr>
                                <w:color w:val="000000"/>
                              </w:rPr>
                            </w:pPr>
                            <w:r>
                              <w:rPr>
                                <w:rFonts w:cs="Courier New" w:ascii="Courier New" w:hAnsi="Courier New"/>
                                <w:color w:val="000000"/>
                                <w:sz w:val="20"/>
                                <w:szCs w:val="20"/>
                              </w:rPr>
                              <w:t>Нет</w:t>
                            </w:r>
                          </w:p>
                        </w:txbxContent>
                      </wps:txbx>
                      <wps:bodyPr anchor="ctr">
                        <a:noAutofit/>
                      </wps:bodyPr>
                    </wps:wsp>
                  </a:graphicData>
                </a:graphic>
              </wp:anchor>
            </w:drawing>
          </mc:Choice>
          <mc:Fallback>
            <w:pict>
              <v:rect id="shape_0" ID="Прямоугольник 32" stroked="f" style="position:absolute;margin-left:357.35pt;margin-top:307.6pt;width:35.5pt;height:16.55pt;mso-wrap-style:square;v-text-anchor:middle" wp14:anchorId="549BC480">
                <v:fill o:detectmouseclick="t" on="false"/>
                <v:stroke color="#3465a4" weight="3240" joinstyle="round" endcap="flat"/>
                <v:textbox>
                  <w:txbxContent>
                    <w:p>
                      <w:pPr>
                        <w:pStyle w:val="Style27"/>
                        <w:spacing w:before="0" w:after="200"/>
                        <w:jc w:val="both"/>
                        <w:rPr>
                          <w:color w:val="000000"/>
                        </w:rPr>
                      </w:pPr>
                      <w:r>
                        <w:rPr>
                          <w:rFonts w:cs="Courier New" w:ascii="Courier New" w:hAnsi="Courier New"/>
                          <w:color w:val="000000"/>
                          <w:sz w:val="20"/>
                          <w:szCs w:val="20"/>
                        </w:rPr>
                        <w:t>Нет</w:t>
                      </w:r>
                    </w:p>
                  </w:txbxContent>
                </v:textbox>
                <w10:wrap type="none"/>
              </v:rect>
            </w:pict>
          </mc:Fallback>
        </mc:AlternateContent>
        <mc:AlternateContent>
          <mc:Choice Requires="wps">
            <w:drawing>
              <wp:anchor behindDoc="0" distT="0" distB="0" distL="0" distR="0" simplePos="0" locked="0" layoutInCell="0" allowOverlap="1" relativeHeight="28" wp14:anchorId="7EBC86AD">
                <wp:simplePos x="0" y="0"/>
                <wp:positionH relativeFrom="column">
                  <wp:posOffset>3063875</wp:posOffset>
                </wp:positionH>
                <wp:positionV relativeFrom="paragraph">
                  <wp:posOffset>4328160</wp:posOffset>
                </wp:positionV>
                <wp:extent cx="372110" cy="278130"/>
                <wp:effectExtent l="0" t="0" r="0" b="0"/>
                <wp:wrapNone/>
                <wp:docPr id="42" name="Прямоугольник 33"/>
                <a:graphic xmlns:a="http://schemas.openxmlformats.org/drawingml/2006/main">
                  <a:graphicData uri="http://schemas.microsoft.com/office/word/2010/wordprocessingShape">
                    <wps:wsp>
                      <wps:cNvSpPr/>
                      <wps:spPr>
                        <a:xfrm>
                          <a:off x="0" y="0"/>
                          <a:ext cx="371520" cy="277560"/>
                        </a:xfrm>
                        <a:prstGeom prst="rect">
                          <a:avLst/>
                        </a:prstGeom>
                        <a:noFill/>
                        <a:ln w="3175">
                          <a:noFill/>
                        </a:ln>
                      </wps:spPr>
                      <wps:style>
                        <a:lnRef idx="0"/>
                        <a:fillRef idx="0"/>
                        <a:effectRef idx="0"/>
                        <a:fontRef idx="minor"/>
                      </wps:style>
                      <wps:txbx>
                        <w:txbxContent>
                          <w:p>
                            <w:pPr>
                              <w:pStyle w:val="Style27"/>
                              <w:spacing w:before="0" w:after="200"/>
                              <w:rPr>
                                <w:color w:val="000000"/>
                              </w:rPr>
                            </w:pPr>
                            <w:r>
                              <w:rPr>
                                <w:rFonts w:cs="Courier New" w:ascii="Courier New" w:hAnsi="Courier New"/>
                                <w:color w:val="000000"/>
                                <w:sz w:val="20"/>
                                <w:szCs w:val="20"/>
                              </w:rPr>
                              <w:t>Да</w:t>
                            </w:r>
                          </w:p>
                        </w:txbxContent>
                      </wps:txbx>
                      <wps:bodyPr anchor="ctr">
                        <a:noAutofit/>
                      </wps:bodyPr>
                    </wps:wsp>
                  </a:graphicData>
                </a:graphic>
              </wp:anchor>
            </w:drawing>
          </mc:Choice>
          <mc:Fallback>
            <w:pict>
              <v:rect id="shape_0" ID="Прямоугольник 33" stroked="f" style="position:absolute;margin-left:241.25pt;margin-top:340.8pt;width:29.2pt;height:21.8pt;mso-wrap-style:square;v-text-anchor:middle" wp14:anchorId="7EBC86AD">
                <v:fill o:detectmouseclick="t" on="false"/>
                <v:stroke color="#3465a4" weight="3240" joinstyle="round" endcap="flat"/>
                <v:textbox>
                  <w:txbxContent>
                    <w:p>
                      <w:pPr>
                        <w:pStyle w:val="Style27"/>
                        <w:spacing w:before="0" w:after="200"/>
                        <w:rPr>
                          <w:color w:val="000000"/>
                        </w:rPr>
                      </w:pPr>
                      <w:r>
                        <w:rPr>
                          <w:rFonts w:cs="Courier New" w:ascii="Courier New" w:hAnsi="Courier New"/>
                          <w:color w:val="000000"/>
                          <w:sz w:val="20"/>
                          <w:szCs w:val="20"/>
                        </w:rPr>
                        <w:t>Да</w:t>
                      </w:r>
                    </w:p>
                  </w:txbxContent>
                </v:textbox>
                <w10:wrap type="none"/>
              </v:rect>
            </w:pict>
          </mc:Fallback>
        </mc:AlternateContent>
        <mc:AlternateContent>
          <mc:Choice Requires="wps">
            <w:drawing>
              <wp:anchor behindDoc="0" distT="0" distB="0" distL="0" distR="0" simplePos="0" locked="0" layoutInCell="0" allowOverlap="1" relativeHeight="29" wp14:anchorId="60EC3782">
                <wp:simplePos x="0" y="0"/>
                <wp:positionH relativeFrom="column">
                  <wp:posOffset>4464685</wp:posOffset>
                </wp:positionH>
                <wp:positionV relativeFrom="paragraph">
                  <wp:posOffset>4114800</wp:posOffset>
                </wp:positionV>
                <wp:extent cx="453390" cy="1270"/>
                <wp:effectExtent l="0" t="0" r="27940" b="19050"/>
                <wp:wrapNone/>
                <wp:docPr id="44" name="Прямая соединительная линия 34"/>
                <a:graphic xmlns:a="http://schemas.openxmlformats.org/drawingml/2006/main">
                  <a:graphicData uri="http://schemas.microsoft.com/office/word/2010/wordprocessingShape">
                    <wps:wsp>
                      <wps:cNvSpPr/>
                      <wps:spPr>
                        <a:xfrm>
                          <a:off x="0" y="0"/>
                          <a:ext cx="45288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351.55pt,324pt" to="387.15pt,324pt" ID="Прямая соединительная линия 34" stroked="t" style="position:absolute" wp14:anchorId="60EC3782">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30" wp14:anchorId="645B9009">
                <wp:simplePos x="0" y="0"/>
                <wp:positionH relativeFrom="column">
                  <wp:posOffset>2470150</wp:posOffset>
                </wp:positionH>
                <wp:positionV relativeFrom="paragraph">
                  <wp:posOffset>4588510</wp:posOffset>
                </wp:positionV>
                <wp:extent cx="2000250" cy="405130"/>
                <wp:effectExtent l="0" t="0" r="24130" b="19050"/>
                <wp:wrapNone/>
                <wp:docPr id="45" name="Прямоугольник 35"/>
                <a:graphic xmlns:a="http://schemas.openxmlformats.org/drawingml/2006/main">
                  <a:graphicData uri="http://schemas.microsoft.com/office/word/2010/wordprocessingShape">
                    <wps:wsp>
                      <wps:cNvSpPr/>
                      <wps:spPr>
                        <a:xfrm>
                          <a:off x="0" y="0"/>
                          <a:ext cx="1999440" cy="404640"/>
                        </a:xfrm>
                        <a:prstGeom prst="rect">
                          <a:avLst/>
                        </a:prstGeom>
                        <a:noFill/>
                        <a:ln w="3175">
                          <a:solidFill>
                            <a:srgbClr val="000000"/>
                          </a:solidFill>
                          <a:round/>
                        </a:ln>
                      </wps:spPr>
                      <wps:style>
                        <a:lnRef idx="0"/>
                        <a:fillRef idx="0"/>
                        <a:effectRef idx="0"/>
                        <a:fontRef idx="minor"/>
                      </wps:style>
                      <wps:txbx>
                        <w:txbxContent>
                          <w:p>
                            <w:pPr>
                              <w:pStyle w:val="Style27"/>
                              <w:spacing w:before="0" w:after="200"/>
                              <w:jc w:val="center"/>
                              <w:rPr>
                                <w:rFonts w:ascii="Times New Roman" w:hAnsi="Times New Roman" w:eastAsia="Times New Roman" w:cs="Times New Roman"/>
                                <w:sz w:val="20"/>
                                <w:szCs w:val="20"/>
                                <w:lang w:eastAsia="ru-RU"/>
                              </w:rPr>
                            </w:pPr>
                            <w:r>
                              <w:rPr>
                                <w:rFonts w:eastAsia="Times New Roman" w:cs="Courier New" w:ascii="Courier New" w:hAnsi="Courier New"/>
                                <w:color w:val="000000"/>
                                <w:sz w:val="20"/>
                                <w:szCs w:val="20"/>
                                <w:lang w:eastAsia="ru-RU"/>
                              </w:rPr>
                              <w:t>Полный пакет по заявке</w:t>
                            </w:r>
                          </w:p>
                        </w:txbxContent>
                      </wps:txbx>
                      <wps:bodyPr anchor="ctr">
                        <a:noAutofit/>
                      </wps:bodyPr>
                    </wps:wsp>
                  </a:graphicData>
                </a:graphic>
              </wp:anchor>
            </w:drawing>
          </mc:Choice>
          <mc:Fallback>
            <w:pict>
              <v:rect id="shape_0" ID="Прямоугольник 35" stroked="t" style="position:absolute;margin-left:194.5pt;margin-top:361.3pt;width:157.4pt;height:31.8pt;mso-wrap-style:square;v-text-anchor:middle" wp14:anchorId="645B9009">
                <v:fill o:detectmouseclick="t" on="false"/>
                <v:stroke color="black" weight="3240" joinstyle="round" endcap="flat"/>
                <v:textbox>
                  <w:txbxContent>
                    <w:p>
                      <w:pPr>
                        <w:pStyle w:val="Style27"/>
                        <w:spacing w:before="0" w:after="200"/>
                        <w:jc w:val="center"/>
                        <w:rPr>
                          <w:rFonts w:ascii="Times New Roman" w:hAnsi="Times New Roman" w:eastAsia="Times New Roman" w:cs="Times New Roman"/>
                          <w:sz w:val="20"/>
                          <w:szCs w:val="20"/>
                          <w:lang w:eastAsia="ru-RU"/>
                        </w:rPr>
                      </w:pPr>
                      <w:r>
                        <w:rPr>
                          <w:rFonts w:eastAsia="Times New Roman" w:cs="Courier New" w:ascii="Courier New" w:hAnsi="Courier New"/>
                          <w:color w:val="000000"/>
                          <w:sz w:val="20"/>
                          <w:szCs w:val="20"/>
                          <w:lang w:eastAsia="ru-RU"/>
                        </w:rPr>
                        <w:t>Полный пакет по заявке</w:t>
                      </w:r>
                    </w:p>
                  </w:txbxContent>
                </v:textbox>
                <w10:wrap type="none"/>
              </v:rect>
            </w:pict>
          </mc:Fallback>
        </mc:AlternateContent>
        <mc:AlternateContent>
          <mc:Choice Requires="wps">
            <w:drawing>
              <wp:anchor behindDoc="0" distT="0" distB="0" distL="0" distR="0" simplePos="0" locked="0" layoutInCell="0" allowOverlap="1" relativeHeight="31" wp14:anchorId="66EFFA86">
                <wp:simplePos x="0" y="0"/>
                <wp:positionH relativeFrom="column">
                  <wp:posOffset>3327400</wp:posOffset>
                </wp:positionH>
                <wp:positionV relativeFrom="paragraph">
                  <wp:posOffset>4464685</wp:posOffset>
                </wp:positionV>
                <wp:extent cx="5080" cy="1270"/>
                <wp:effectExtent l="0" t="0" r="19050" b="12700"/>
                <wp:wrapNone/>
                <wp:docPr id="47" name="Прямая соединительная линия 36"/>
                <a:graphic xmlns:a="http://schemas.openxmlformats.org/drawingml/2006/main">
                  <a:graphicData uri="http://schemas.microsoft.com/office/word/2010/wordprocessingShape">
                    <wps:wsp>
                      <wps:cNvSpPr/>
                      <wps:spPr>
                        <a:xfrm flipH="1">
                          <a:off x="0" y="0"/>
                          <a:ext cx="4320" cy="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262pt,351.55pt" to="262.3pt,351.55pt" ID="Прямая соединительная линия 36" stroked="t" style="position:absolute;flip:x" wp14:anchorId="66EFFA86">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32" wp14:anchorId="2FB0BF79">
                <wp:simplePos x="0" y="0"/>
                <wp:positionH relativeFrom="column">
                  <wp:posOffset>2381885</wp:posOffset>
                </wp:positionH>
                <wp:positionV relativeFrom="paragraph">
                  <wp:posOffset>5201285</wp:posOffset>
                </wp:positionV>
                <wp:extent cx="2033905" cy="619125"/>
                <wp:effectExtent l="0" t="0" r="28575" b="14605"/>
                <wp:wrapNone/>
                <wp:docPr id="48" name="Прямоугольник 37"/>
                <a:graphic xmlns:a="http://schemas.openxmlformats.org/drawingml/2006/main">
                  <a:graphicData uri="http://schemas.microsoft.com/office/word/2010/wordprocessingShape">
                    <wps:wsp>
                      <wps:cNvSpPr/>
                      <wps:spPr>
                        <a:xfrm>
                          <a:off x="0" y="0"/>
                          <a:ext cx="2033280" cy="618480"/>
                        </a:xfrm>
                        <a:prstGeom prst="rect">
                          <a:avLst/>
                        </a:prstGeom>
                        <a:noFill/>
                        <a:ln w="3175">
                          <a:solidFill>
                            <a:srgbClr val="000000"/>
                          </a:solidFill>
                          <a:round/>
                        </a:ln>
                      </wps:spPr>
                      <wps:style>
                        <a:lnRef idx="0"/>
                        <a:fillRef idx="0"/>
                        <a:effectRef idx="0"/>
                        <a:fontRef idx="minor"/>
                      </wps:style>
                      <wps:txbx>
                        <w:txbxContent>
                          <w:p>
                            <w:pPr>
                              <w:pStyle w:val="Style27"/>
                              <w:spacing w:before="0" w:after="200"/>
                              <w:jc w:val="center"/>
                              <w:rPr>
                                <w:color w:val="000000"/>
                              </w:rPr>
                            </w:pPr>
                            <w:r>
                              <w:rPr>
                                <w:rFonts w:cs="Courier New" w:ascii="Courier New" w:hAnsi="Courier New"/>
                                <w:color w:val="000000"/>
                                <w:sz w:val="20"/>
                                <w:szCs w:val="20"/>
                              </w:rPr>
                              <w:t>Выявлены основания для отказа в предоставлении услуги?</w:t>
                            </w:r>
                          </w:p>
                        </w:txbxContent>
                      </wps:txbx>
                      <wps:bodyPr anchor="ctr">
                        <a:noAutofit/>
                      </wps:bodyPr>
                    </wps:wsp>
                  </a:graphicData>
                </a:graphic>
              </wp:anchor>
            </w:drawing>
          </mc:Choice>
          <mc:Fallback>
            <w:pict>
              <v:rect id="shape_0" ID="Прямоугольник 37" stroked="t" style="position:absolute;margin-left:187.55pt;margin-top:409.55pt;width:160.05pt;height:48.65pt;mso-wrap-style:square;v-text-anchor:middle" wp14:anchorId="2FB0BF79">
                <v:fill o:detectmouseclick="t" on="false"/>
                <v:stroke color="black" weight="3240" joinstyle="round" endcap="flat"/>
                <v:textbox>
                  <w:txbxContent>
                    <w:p>
                      <w:pPr>
                        <w:pStyle w:val="Style27"/>
                        <w:spacing w:before="0" w:after="200"/>
                        <w:jc w:val="center"/>
                        <w:rPr>
                          <w:color w:val="000000"/>
                        </w:rPr>
                      </w:pPr>
                      <w:r>
                        <w:rPr>
                          <w:rFonts w:cs="Courier New" w:ascii="Courier New" w:hAnsi="Courier New"/>
                          <w:color w:val="000000"/>
                          <w:sz w:val="20"/>
                          <w:szCs w:val="20"/>
                        </w:rPr>
                        <w:t>Выявлены основания для отказа в предоставлении услуги?</w:t>
                      </w:r>
                    </w:p>
                  </w:txbxContent>
                </v:textbox>
                <w10:wrap type="none"/>
              </v:rect>
            </w:pict>
          </mc:Fallback>
        </mc:AlternateContent>
        <mc:AlternateContent>
          <mc:Choice Requires="wps">
            <w:drawing>
              <wp:anchor behindDoc="0" distT="0" distB="0" distL="0" distR="0" simplePos="0" locked="0" layoutInCell="0" allowOverlap="1" relativeHeight="33" wp14:anchorId="4851CFAE">
                <wp:simplePos x="0" y="0"/>
                <wp:positionH relativeFrom="column">
                  <wp:posOffset>4428490</wp:posOffset>
                </wp:positionH>
                <wp:positionV relativeFrom="paragraph">
                  <wp:posOffset>5400675</wp:posOffset>
                </wp:positionV>
                <wp:extent cx="453390" cy="1270"/>
                <wp:effectExtent l="0" t="0" r="27940" b="19050"/>
                <wp:wrapNone/>
                <wp:docPr id="50" name="Прямая соединительная линия 38"/>
                <a:graphic xmlns:a="http://schemas.openxmlformats.org/drawingml/2006/main">
                  <a:graphicData uri="http://schemas.microsoft.com/office/word/2010/wordprocessingShape">
                    <wps:wsp>
                      <wps:cNvSpPr/>
                      <wps:spPr>
                        <a:xfrm>
                          <a:off x="0" y="0"/>
                          <a:ext cx="452880" cy="0"/>
                        </a:xfrm>
                        <a:prstGeom prst="line">
                          <a:avLst/>
                        </a:prstGeom>
                        <a:ln w="9525">
                          <a:solidFill>
                            <a:srgbClr val="4a7ebb"/>
                          </a:solidFill>
                          <a:round/>
                        </a:ln>
                      </wps:spPr>
                      <wps:style>
                        <a:lnRef idx="0"/>
                        <a:fillRef idx="0"/>
                        <a:effectRef idx="0"/>
                        <a:fontRef idx="minor"/>
                      </wps:style>
                      <wps:bodyPr/>
                    </wps:wsp>
                  </a:graphicData>
                </a:graphic>
              </wp:anchor>
            </w:drawing>
          </mc:Choice>
          <mc:Fallback>
            <w:pict>
              <v:line id="shape_0" from="348.7pt,425.25pt" to="384.3pt,425.25pt" ID="Прямая соединительная линия 38" stroked="t" style="position:absolute" wp14:anchorId="4851CFAE">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34" wp14:anchorId="040AF128">
                <wp:simplePos x="0" y="0"/>
                <wp:positionH relativeFrom="column">
                  <wp:posOffset>4465955</wp:posOffset>
                </wp:positionH>
                <wp:positionV relativeFrom="paragraph">
                  <wp:posOffset>5142230</wp:posOffset>
                </wp:positionV>
                <wp:extent cx="372110" cy="231775"/>
                <wp:effectExtent l="0" t="0" r="0" b="1905"/>
                <wp:wrapNone/>
                <wp:docPr id="51" name="Прямоугольник 39"/>
                <a:graphic xmlns:a="http://schemas.openxmlformats.org/drawingml/2006/main">
                  <a:graphicData uri="http://schemas.microsoft.com/office/word/2010/wordprocessingShape">
                    <wps:wsp>
                      <wps:cNvSpPr/>
                      <wps:spPr>
                        <a:xfrm>
                          <a:off x="0" y="0"/>
                          <a:ext cx="371520" cy="231120"/>
                        </a:xfrm>
                        <a:prstGeom prst="rect">
                          <a:avLst/>
                        </a:prstGeom>
                        <a:noFill/>
                        <a:ln w="3175">
                          <a:noFill/>
                        </a:ln>
                      </wps:spPr>
                      <wps:style>
                        <a:lnRef idx="0"/>
                        <a:fillRef idx="0"/>
                        <a:effectRef idx="0"/>
                        <a:fontRef idx="minor"/>
                      </wps:style>
                      <wps:txbx>
                        <w:txbxContent>
                          <w:p>
                            <w:pPr>
                              <w:pStyle w:val="Style27"/>
                              <w:spacing w:before="0" w:after="200"/>
                              <w:rPr>
                                <w:color w:val="000000"/>
                              </w:rPr>
                            </w:pPr>
                            <w:r>
                              <w:rPr>
                                <w:rFonts w:cs="Courier New" w:ascii="Courier New" w:hAnsi="Courier New"/>
                                <w:color w:val="000000"/>
                                <w:sz w:val="20"/>
                                <w:szCs w:val="20"/>
                              </w:rPr>
                              <w:t>Да</w:t>
                            </w:r>
                          </w:p>
                        </w:txbxContent>
                      </wps:txbx>
                      <wps:bodyPr anchor="ctr">
                        <a:noAutofit/>
                      </wps:bodyPr>
                    </wps:wsp>
                  </a:graphicData>
                </a:graphic>
              </wp:anchor>
            </w:drawing>
          </mc:Choice>
          <mc:Fallback>
            <w:pict>
              <v:rect id="shape_0" ID="Прямоугольник 39" stroked="f" style="position:absolute;margin-left:351.65pt;margin-top:404.9pt;width:29.2pt;height:18.15pt;mso-wrap-style:square;v-text-anchor:middle" wp14:anchorId="040AF128">
                <v:fill o:detectmouseclick="t" on="false"/>
                <v:stroke color="#3465a4" weight="3240" joinstyle="round" endcap="flat"/>
                <v:textbox>
                  <w:txbxContent>
                    <w:p>
                      <w:pPr>
                        <w:pStyle w:val="Style27"/>
                        <w:spacing w:before="0" w:after="200"/>
                        <w:rPr>
                          <w:color w:val="000000"/>
                        </w:rPr>
                      </w:pPr>
                      <w:r>
                        <w:rPr>
                          <w:rFonts w:cs="Courier New" w:ascii="Courier New" w:hAnsi="Courier New"/>
                          <w:color w:val="000000"/>
                          <w:sz w:val="20"/>
                          <w:szCs w:val="20"/>
                        </w:rPr>
                        <w:t>Да</w:t>
                      </w:r>
                    </w:p>
                  </w:txbxContent>
                </v:textbox>
                <w10:wrap type="none"/>
              </v:rect>
            </w:pict>
          </mc:Fallback>
        </mc:AlternateContent>
        <mc:AlternateContent>
          <mc:Choice Requires="wps">
            <w:drawing>
              <wp:anchor behindDoc="0" distT="0" distB="0" distL="0" distR="0" simplePos="0" locked="0" layoutInCell="0" allowOverlap="1" relativeHeight="35" wp14:anchorId="5D9C168A">
                <wp:simplePos x="0" y="0"/>
                <wp:positionH relativeFrom="column">
                  <wp:posOffset>1934210</wp:posOffset>
                </wp:positionH>
                <wp:positionV relativeFrom="paragraph">
                  <wp:posOffset>5200015</wp:posOffset>
                </wp:positionV>
                <wp:extent cx="452120" cy="211455"/>
                <wp:effectExtent l="0" t="0" r="0" b="3175"/>
                <wp:wrapNone/>
                <wp:docPr id="53" name="Прямоугольник 41"/>
                <a:graphic xmlns:a="http://schemas.openxmlformats.org/drawingml/2006/main">
                  <a:graphicData uri="http://schemas.microsoft.com/office/word/2010/wordprocessingShape">
                    <wps:wsp>
                      <wps:cNvSpPr/>
                      <wps:spPr>
                        <a:xfrm>
                          <a:off x="0" y="0"/>
                          <a:ext cx="451440" cy="210960"/>
                        </a:xfrm>
                        <a:prstGeom prst="rect">
                          <a:avLst/>
                        </a:prstGeom>
                        <a:noFill/>
                        <a:ln w="3175">
                          <a:noFill/>
                        </a:ln>
                      </wps:spPr>
                      <wps:style>
                        <a:lnRef idx="0"/>
                        <a:fillRef idx="0"/>
                        <a:effectRef idx="0"/>
                        <a:fontRef idx="minor"/>
                      </wps:style>
                      <wps:txbx>
                        <w:txbxContent>
                          <w:p>
                            <w:pPr>
                              <w:pStyle w:val="Style27"/>
                              <w:spacing w:before="0" w:after="200"/>
                              <w:jc w:val="both"/>
                              <w:rPr>
                                <w:color w:val="000000"/>
                              </w:rPr>
                            </w:pPr>
                            <w:r>
                              <w:rPr>
                                <w:rFonts w:cs="Courier New" w:ascii="Courier New" w:hAnsi="Courier New"/>
                                <w:color w:val="000000"/>
                                <w:sz w:val="20"/>
                                <w:szCs w:val="20"/>
                              </w:rPr>
                              <w:t>Нет</w:t>
                            </w:r>
                          </w:p>
                        </w:txbxContent>
                      </wps:txbx>
                      <wps:bodyPr anchor="ctr">
                        <a:noAutofit/>
                      </wps:bodyPr>
                    </wps:wsp>
                  </a:graphicData>
                </a:graphic>
              </wp:anchor>
            </w:drawing>
          </mc:Choice>
          <mc:Fallback>
            <w:pict>
              <v:rect id="shape_0" ID="Прямоугольник 41" stroked="f" style="position:absolute;margin-left:152.3pt;margin-top:409.45pt;width:35.5pt;height:16.55pt;mso-wrap-style:square;v-text-anchor:middle" wp14:anchorId="5D9C168A">
                <v:fill o:detectmouseclick="t" on="false"/>
                <v:stroke color="#3465a4" weight="3240" joinstyle="round" endcap="flat"/>
                <v:textbox>
                  <w:txbxContent>
                    <w:p>
                      <w:pPr>
                        <w:pStyle w:val="Style27"/>
                        <w:spacing w:before="0" w:after="200"/>
                        <w:jc w:val="both"/>
                        <w:rPr>
                          <w:color w:val="000000"/>
                        </w:rPr>
                      </w:pPr>
                      <w:r>
                        <w:rPr>
                          <w:rFonts w:cs="Courier New" w:ascii="Courier New" w:hAnsi="Courier New"/>
                          <w:color w:val="000000"/>
                          <w:sz w:val="20"/>
                          <w:szCs w:val="20"/>
                        </w:rPr>
                        <w:t>Нет</w:t>
                      </w:r>
                    </w:p>
                  </w:txbxContent>
                </v:textbox>
                <w10:wrap type="none"/>
              </v:rect>
            </w:pict>
          </mc:Fallback>
        </mc:AlternateContent>
        <mc:AlternateContent>
          <mc:Choice Requires="wps">
            <w:drawing>
              <wp:anchor behindDoc="0" distT="0" distB="0" distL="0" distR="0" simplePos="0" locked="0" layoutInCell="0" allowOverlap="1" relativeHeight="36" wp14:anchorId="1F51384C">
                <wp:simplePos x="0" y="0"/>
                <wp:positionH relativeFrom="column">
                  <wp:posOffset>1896745</wp:posOffset>
                </wp:positionH>
                <wp:positionV relativeFrom="paragraph">
                  <wp:posOffset>5456555</wp:posOffset>
                </wp:positionV>
                <wp:extent cx="492125" cy="1270"/>
                <wp:effectExtent l="0" t="0" r="27305" b="19050"/>
                <wp:wrapNone/>
                <wp:docPr id="55" name="Прямая соединительная линия 42"/>
                <a:graphic xmlns:a="http://schemas.openxmlformats.org/drawingml/2006/main">
                  <a:graphicData uri="http://schemas.microsoft.com/office/word/2010/wordprocessingShape">
                    <wps:wsp>
                      <wps:cNvSpPr/>
                      <wps:spPr>
                        <a:xfrm>
                          <a:off x="0" y="0"/>
                          <a:ext cx="491400" cy="0"/>
                        </a:xfrm>
                        <a:prstGeom prst="line">
                          <a:avLst/>
                        </a:prstGeom>
                        <a:ln w="9525">
                          <a:solidFill>
                            <a:srgbClr val="4a7ebb"/>
                          </a:solidFill>
                          <a:round/>
                        </a:ln>
                      </wps:spPr>
                      <wps:style>
                        <a:lnRef idx="0"/>
                        <a:fillRef idx="0"/>
                        <a:effectRef idx="0"/>
                        <a:fontRef idx="minor"/>
                      </wps:style>
                      <wps:bodyPr/>
                    </wps:wsp>
                  </a:graphicData>
                </a:graphic>
              </wp:anchor>
            </w:drawing>
          </mc:Choice>
          <mc:Fallback>
            <w:pict>
              <v:line id="shape_0" from="149.35pt,429.65pt" to="188pt,429.65pt" ID="Прямая соединительная линия 42" stroked="t" style="position:absolute" wp14:anchorId="1F51384C">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37" wp14:anchorId="5FFEF26B">
                <wp:simplePos x="0" y="0"/>
                <wp:positionH relativeFrom="column">
                  <wp:posOffset>3324860</wp:posOffset>
                </wp:positionH>
                <wp:positionV relativeFrom="paragraph">
                  <wp:posOffset>5095875</wp:posOffset>
                </wp:positionV>
                <wp:extent cx="5080" cy="1270"/>
                <wp:effectExtent l="0" t="0" r="19050" b="15240"/>
                <wp:wrapNone/>
                <wp:docPr id="56" name="Прямая соединительная линия 43"/>
                <a:graphic xmlns:a="http://schemas.openxmlformats.org/drawingml/2006/main">
                  <a:graphicData uri="http://schemas.microsoft.com/office/word/2010/wordprocessingShape">
                    <wps:wsp>
                      <wps:cNvSpPr/>
                      <wps:spPr>
                        <a:xfrm flipH="1">
                          <a:off x="0" y="0"/>
                          <a:ext cx="4320" cy="0"/>
                        </a:xfrm>
                        <a:prstGeom prst="line">
                          <a:avLst/>
                        </a:prstGeom>
                        <a:ln w="9525">
                          <a:solidFill>
                            <a:srgbClr val="4a7ebb"/>
                          </a:solidFill>
                          <a:round/>
                        </a:ln>
                      </wps:spPr>
                      <wps:style>
                        <a:lnRef idx="0"/>
                        <a:fillRef idx="0"/>
                        <a:effectRef idx="0"/>
                        <a:fontRef idx="minor"/>
                      </wps:style>
                      <wps:bodyPr/>
                    </wps:wsp>
                  </a:graphicData>
                </a:graphic>
              </wp:anchor>
            </w:drawing>
          </mc:Choice>
          <mc:Fallback>
            <w:pict>
              <v:line id="shape_0" from="261.8pt,401.25pt" to="262.1pt,401.25pt" ID="Прямая соединительная линия 43" stroked="t" style="position:absolute;flip:x" wp14:anchorId="5FFEF26B">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38" wp14:anchorId="345AE244">
                <wp:simplePos x="0" y="0"/>
                <wp:positionH relativeFrom="column">
                  <wp:posOffset>5297170</wp:posOffset>
                </wp:positionH>
                <wp:positionV relativeFrom="paragraph">
                  <wp:posOffset>6053455</wp:posOffset>
                </wp:positionV>
                <wp:extent cx="5715" cy="1270"/>
                <wp:effectExtent l="0" t="0" r="19050" b="21590"/>
                <wp:wrapNone/>
                <wp:docPr id="57" name="Прямая соединительная линия 44"/>
                <a:graphic xmlns:a="http://schemas.openxmlformats.org/drawingml/2006/main">
                  <a:graphicData uri="http://schemas.microsoft.com/office/word/2010/wordprocessingShape">
                    <wps:wsp>
                      <wps:cNvSpPr/>
                      <wps:spPr>
                        <a:xfrm flipH="1">
                          <a:off x="0" y="0"/>
                          <a:ext cx="5040" cy="0"/>
                        </a:xfrm>
                        <a:prstGeom prst="line">
                          <a:avLst/>
                        </a:prstGeom>
                        <a:ln w="9525">
                          <a:solidFill>
                            <a:srgbClr val="4a7ebb"/>
                          </a:solidFill>
                          <a:round/>
                        </a:ln>
                      </wps:spPr>
                      <wps:style>
                        <a:lnRef idx="0"/>
                        <a:fillRef idx="0"/>
                        <a:effectRef idx="0"/>
                        <a:fontRef idx="minor"/>
                      </wps:style>
                      <wps:bodyPr/>
                    </wps:wsp>
                  </a:graphicData>
                </a:graphic>
              </wp:anchor>
            </w:drawing>
          </mc:Choice>
          <mc:Fallback>
            <w:pict>
              <v:line id="shape_0" from="417.1pt,476.65pt" to="417.45pt,476.65pt" ID="Прямая соединительная линия 44" stroked="t" style="position:absolute;flip:x" wp14:anchorId="345AE244">
                <v:stroke color="#4a7ebb" weight="9360" joinstyle="round" endcap="flat"/>
                <v:fill o:detectmouseclick="t" on="false"/>
                <w10:wrap type="none"/>
              </v:line>
            </w:pict>
          </mc:Fallback>
        </mc:AlternateContent>
        <mc:AlternateContent>
          <mc:Choice Requires="wps">
            <w:drawing>
              <wp:anchor behindDoc="0" distT="0" distB="0" distL="0" distR="0" simplePos="0" locked="0" layoutInCell="0" allowOverlap="1" relativeHeight="39" wp14:anchorId="59B40618">
                <wp:simplePos x="0" y="0"/>
                <wp:positionH relativeFrom="column">
                  <wp:posOffset>636905</wp:posOffset>
                </wp:positionH>
                <wp:positionV relativeFrom="paragraph">
                  <wp:posOffset>6032500</wp:posOffset>
                </wp:positionV>
                <wp:extent cx="5080" cy="1270"/>
                <wp:effectExtent l="0" t="0" r="19050" b="21590"/>
                <wp:wrapNone/>
                <wp:docPr id="58" name="Прямая соединительная линия 45"/>
                <a:graphic xmlns:a="http://schemas.openxmlformats.org/drawingml/2006/main">
                  <a:graphicData uri="http://schemas.microsoft.com/office/word/2010/wordprocessingShape">
                    <wps:wsp>
                      <wps:cNvSpPr/>
                      <wps:spPr>
                        <a:xfrm flipH="1">
                          <a:off x="0" y="0"/>
                          <a:ext cx="4320" cy="0"/>
                        </a:xfrm>
                        <a:prstGeom prst="line">
                          <a:avLst/>
                        </a:prstGeom>
                        <a:ln w="9525">
                          <a:solidFill>
                            <a:srgbClr val="4a7ebb"/>
                          </a:solidFill>
                          <a:round/>
                        </a:ln>
                      </wps:spPr>
                      <wps:style>
                        <a:lnRef idx="0"/>
                        <a:fillRef idx="0"/>
                        <a:effectRef idx="0"/>
                        <a:fontRef idx="minor"/>
                      </wps:style>
                      <wps:bodyPr/>
                    </wps:wsp>
                  </a:graphicData>
                </a:graphic>
              </wp:anchor>
            </w:drawing>
          </mc:Choice>
          <mc:Fallback>
            <w:pict>
              <v:line id="shape_0" from="50.15pt,475pt" to="50.45pt,475pt" ID="Прямая соединительная линия 45" stroked="t" style="position:absolute;flip:x" wp14:anchorId="59B40618">
                <v:stroke color="#4a7ebb" weight="9360" joinstyle="round" endcap="flat"/>
                <v:fill o:detectmouseclick="t" on="false"/>
                <w10:wrap type="none"/>
              </v:line>
            </w:pict>
          </mc:Fallback>
        </mc:AlternateContent>
      </w:r>
    </w:p>
    <w:sectPr>
      <w:headerReference w:type="default" r:id="rId15"/>
      <w:footerReference w:type="default" r:id="rId16"/>
      <w:type w:val="nextPage"/>
      <w:pgSz w:w="11906" w:h="16838"/>
      <w:pgMar w:left="1701" w:right="850" w:header="708" w:top="1134" w:footer="993" w:bottom="1545" w:gutter="0"/>
      <w:pgNumType w:fmt="decimal"/>
      <w:formProt w:val="false"/>
      <w:titlePg/>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Tahoma">
    <w:charset w:val="cc"/>
    <w:family w:val="roman"/>
    <w:pitch w:val="variable"/>
  </w:font>
  <w:font w:name="Liberation Sans">
    <w:altName w:val="Arial"/>
    <w:charset w:val="cc"/>
    <w:family w:val="roman"/>
    <w:pitch w:val="variable"/>
  </w:font>
  <w:font w:name="Arial">
    <w:altName w:val="Tahoma"/>
    <w:charset w:val="cc"/>
    <w:family w:val="roman"/>
    <w:pitch w:val="variable"/>
  </w:font>
  <w:font w:name="Courier New">
    <w:charset w:val="cc"/>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6"/>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874103461"/>
    </w:sdtPr>
    <w:sdtContent>
      <w:p>
        <w:pPr>
          <w:pStyle w:val="Style25"/>
          <w:jc w:val="center"/>
          <w:rPr/>
        </w:pPr>
        <w:r>
          <w:rPr/>
          <w:fldChar w:fldCharType="begin"/>
        </w:r>
        <w:r>
          <w:rPr/>
          <w:instrText> PAGE </w:instrText>
        </w:r>
        <w:r>
          <w:rPr/>
          <w:fldChar w:fldCharType="separate"/>
        </w:r>
        <w:r>
          <w:rPr/>
          <w:t>2</w:t>
        </w:r>
        <w:r>
          <w:rPr/>
          <w:fldChar w:fldCharType="end"/>
        </w:r>
      </w:p>
    </w:sdtContent>
  </w:sdt>
  <w:p>
    <w:pPr>
      <w:pStyle w:val="Style25"/>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0" w:hanging="0"/>
      </w:pPr>
      <w:rPr>
        <w:smallCaps w:val="false"/>
        <w:caps w:val="false"/>
        <w:dstrike w:val="false"/>
        <w:strike w:val="false"/>
        <w:sz w:val="20"/>
        <w:spacing w:val="0"/>
        <w:i w:val="false"/>
        <w:u w:val="none"/>
        <w:b w:val="false"/>
        <w:szCs w:val="20"/>
        <w:iCs w:val="false"/>
        <w:bCs w:val="false"/>
        <w:w w:val="100"/>
        <w:rFonts w:ascii="Times New Roman" w:hAnsi="Times New Roman" w:eastAsia="Times New Roman" w:cs="Times New Roman"/>
        <w:color w:val="000000"/>
        <w:lang w:val="ru-RU" w:eastAsia="ru-RU" w:bidi="ru-RU"/>
      </w:rPr>
    </w:lvl>
    <w:lvl w:ilvl="1">
      <w:start w:val="0"/>
      <w:numFmt w:val="decimal"/>
      <w:lvlText w:val=""/>
      <w:lvlJc w:val="left"/>
      <w:pPr>
        <w:tabs>
          <w:tab w:val="num" w:pos="0"/>
        </w:tabs>
        <w:ind w:left="0" w:hanging="0"/>
      </w:pPr>
    </w:lvl>
    <w:lvl w:ilvl="2">
      <w:start w:val="0"/>
      <w:numFmt w:val="decimal"/>
      <w:lvlText w:val=""/>
      <w:lvlJc w:val="left"/>
      <w:pPr>
        <w:tabs>
          <w:tab w:val="num" w:pos="0"/>
        </w:tabs>
        <w:ind w:left="0" w:hanging="0"/>
      </w:pPr>
    </w:lvl>
    <w:lvl w:ilvl="3">
      <w:start w:val="0"/>
      <w:numFmt w:val="decimal"/>
      <w:lvlText w:val=""/>
      <w:lvlJc w:val="left"/>
      <w:pPr>
        <w:tabs>
          <w:tab w:val="num" w:pos="0"/>
        </w:tabs>
        <w:ind w:left="0" w:hanging="0"/>
      </w:pPr>
    </w:lvl>
    <w:lvl w:ilvl="4">
      <w:start w:val="0"/>
      <w:numFmt w:val="decimal"/>
      <w:lvlText w:val=""/>
      <w:lvlJc w:val="left"/>
      <w:pPr>
        <w:tabs>
          <w:tab w:val="num" w:pos="0"/>
        </w:tabs>
        <w:ind w:left="0" w:hanging="0"/>
      </w:pPr>
    </w:lvl>
    <w:lvl w:ilvl="5">
      <w:start w:val="0"/>
      <w:numFmt w:val="decimal"/>
      <w:lvlText w:val=""/>
      <w:lvlJc w:val="left"/>
      <w:pPr>
        <w:tabs>
          <w:tab w:val="num" w:pos="0"/>
        </w:tabs>
        <w:ind w:left="0" w:hanging="0"/>
      </w:pPr>
    </w:lvl>
    <w:lvl w:ilvl="6">
      <w:start w:val="0"/>
      <w:numFmt w:val="decimal"/>
      <w:lvlText w:val=""/>
      <w:lvlJc w:val="left"/>
      <w:pPr>
        <w:tabs>
          <w:tab w:val="num" w:pos="0"/>
        </w:tabs>
        <w:ind w:left="0" w:hanging="0"/>
      </w:pPr>
    </w:lvl>
    <w:lvl w:ilvl="7">
      <w:start w:val="0"/>
      <w:numFmt w:val="decimal"/>
      <w:lvlText w:val=""/>
      <w:lvlJc w:val="left"/>
      <w:pPr>
        <w:tabs>
          <w:tab w:val="num" w:pos="0"/>
        </w:tabs>
        <w:ind w:left="0" w:hanging="0"/>
      </w:pPr>
    </w:lvl>
    <w:lvl w:ilvl="8">
      <w:start w:val="0"/>
      <w:numFmt w:val="decimal"/>
      <w:lvlText w:val=""/>
      <w:lvlJc w:val="left"/>
      <w:pPr>
        <w:tabs>
          <w:tab w:val="num" w:pos="0"/>
        </w:tabs>
        <w:ind w:left="0" w:hanging="0"/>
      </w:pPr>
    </w:lvl>
  </w:abstractNum>
  <w:abstractNum w:abstractNumId="2">
    <w:lvl w:ilvl="0">
      <w:start w:val="1"/>
      <w:numFmt w:val="decimal"/>
      <w:lvlText w:val="%1."/>
      <w:lvlJc w:val="left"/>
      <w:pPr>
        <w:tabs>
          <w:tab w:val="num" w:pos="0"/>
        </w:tabs>
        <w:ind w:left="3040" w:hanging="360"/>
      </w:pPr>
    </w:lvl>
    <w:lvl w:ilvl="1">
      <w:start w:val="4"/>
      <w:numFmt w:val="decimal"/>
      <w:lvlText w:val="%1.%2."/>
      <w:lvlJc w:val="left"/>
      <w:pPr>
        <w:tabs>
          <w:tab w:val="num" w:pos="0"/>
        </w:tabs>
        <w:ind w:left="3040" w:hanging="360"/>
      </w:pPr>
      <w:rPr>
        <w:rFonts w:eastAsia="Calibri"/>
        <w:color w:val="auto"/>
      </w:rPr>
    </w:lvl>
    <w:lvl w:ilvl="2">
      <w:start w:val="1"/>
      <w:numFmt w:val="decimal"/>
      <w:lvlText w:val="%1.%2.%3."/>
      <w:lvlJc w:val="left"/>
      <w:pPr>
        <w:tabs>
          <w:tab w:val="num" w:pos="0"/>
        </w:tabs>
        <w:ind w:left="3400" w:hanging="720"/>
      </w:pPr>
      <w:rPr>
        <w:rFonts w:eastAsia="Calibri"/>
        <w:color w:val="auto"/>
      </w:rPr>
    </w:lvl>
    <w:lvl w:ilvl="3">
      <w:start w:val="1"/>
      <w:numFmt w:val="decimal"/>
      <w:lvlText w:val="%1.%2.%3.%4."/>
      <w:lvlJc w:val="left"/>
      <w:pPr>
        <w:tabs>
          <w:tab w:val="num" w:pos="0"/>
        </w:tabs>
        <w:ind w:left="3400" w:hanging="720"/>
      </w:pPr>
      <w:rPr>
        <w:rFonts w:eastAsia="Calibri"/>
        <w:color w:val="auto"/>
      </w:rPr>
    </w:lvl>
    <w:lvl w:ilvl="4">
      <w:start w:val="1"/>
      <w:numFmt w:val="decimal"/>
      <w:lvlText w:val="%1.%2.%3.%4.%5."/>
      <w:lvlJc w:val="left"/>
      <w:pPr>
        <w:tabs>
          <w:tab w:val="num" w:pos="0"/>
        </w:tabs>
        <w:ind w:left="3760" w:hanging="1080"/>
      </w:pPr>
      <w:rPr>
        <w:rFonts w:eastAsia="Calibri"/>
        <w:color w:val="auto"/>
      </w:rPr>
    </w:lvl>
    <w:lvl w:ilvl="5">
      <w:start w:val="1"/>
      <w:numFmt w:val="decimal"/>
      <w:lvlText w:val="%1.%2.%3.%4.%5.%6."/>
      <w:lvlJc w:val="left"/>
      <w:pPr>
        <w:tabs>
          <w:tab w:val="num" w:pos="0"/>
        </w:tabs>
        <w:ind w:left="3760" w:hanging="1080"/>
      </w:pPr>
      <w:rPr>
        <w:rFonts w:eastAsia="Calibri"/>
        <w:color w:val="auto"/>
      </w:rPr>
    </w:lvl>
    <w:lvl w:ilvl="6">
      <w:start w:val="1"/>
      <w:numFmt w:val="decimal"/>
      <w:lvlText w:val="%1.%2.%3.%4.%5.%6.%7."/>
      <w:lvlJc w:val="left"/>
      <w:pPr>
        <w:tabs>
          <w:tab w:val="num" w:pos="0"/>
        </w:tabs>
        <w:ind w:left="4120" w:hanging="1440"/>
      </w:pPr>
      <w:rPr>
        <w:rFonts w:eastAsia="Calibri"/>
        <w:color w:val="auto"/>
      </w:rPr>
    </w:lvl>
    <w:lvl w:ilvl="7">
      <w:start w:val="1"/>
      <w:numFmt w:val="decimal"/>
      <w:lvlText w:val="%1.%2.%3.%4.%5.%6.%7.%8."/>
      <w:lvlJc w:val="left"/>
      <w:pPr>
        <w:tabs>
          <w:tab w:val="num" w:pos="0"/>
        </w:tabs>
        <w:ind w:left="4120" w:hanging="1440"/>
      </w:pPr>
      <w:rPr>
        <w:rFonts w:eastAsia="Calibri"/>
        <w:color w:val="auto"/>
      </w:rPr>
    </w:lvl>
    <w:lvl w:ilvl="8">
      <w:start w:val="1"/>
      <w:numFmt w:val="decimal"/>
      <w:lvlText w:val="%1.%2.%3.%4.%5.%6.%7.%8.%9."/>
      <w:lvlJc w:val="left"/>
      <w:pPr>
        <w:tabs>
          <w:tab w:val="num" w:pos="0"/>
        </w:tabs>
        <w:ind w:left="4480" w:hanging="1800"/>
      </w:pPr>
      <w:rPr>
        <w:rFonts w:eastAsia="Calibri"/>
        <w:color w:val="auto"/>
      </w:r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14"/>
  <w:defaultTabStop w:val="708"/>
  <w:autoHyphenation w:val="tru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af5440"/>
    <w:pPr>
      <w:widowControl/>
      <w:suppressAutoHyphens w:val="true"/>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2" w:customStyle="1">
    <w:name w:val="Основной текст (2)_"/>
    <w:basedOn w:val="DefaultParagraphFont"/>
    <w:link w:val="20"/>
    <w:qFormat/>
    <w:rsid w:val="00976f1a"/>
    <w:rPr>
      <w:rFonts w:ascii="Times New Roman" w:hAnsi="Times New Roman" w:eastAsia="Times New Roman" w:cs="Times New Roman"/>
      <w:sz w:val="20"/>
      <w:szCs w:val="20"/>
      <w:shd w:fill="FFFFFF" w:val="clear"/>
    </w:rPr>
  </w:style>
  <w:style w:type="character" w:styleId="Style14">
    <w:name w:val="Интернет-ссылка"/>
    <w:basedOn w:val="DefaultParagraphFont"/>
    <w:uiPriority w:val="99"/>
    <w:unhideWhenUsed/>
    <w:rsid w:val="00976f1a"/>
    <w:rPr>
      <w:color w:val="0000FF" w:themeColor="hyperlink"/>
      <w:u w:val="single"/>
    </w:rPr>
  </w:style>
  <w:style w:type="character" w:styleId="21" w:customStyle="1">
    <w:name w:val="Основной текст (2) + Курсив"/>
    <w:basedOn w:val="DefaultParagraphFont"/>
    <w:qFormat/>
    <w:rsid w:val="00976f1a"/>
    <w:rPr>
      <w:rFonts w:ascii="Times New Roman" w:hAnsi="Times New Roman" w:eastAsia="Times New Roman" w:cs="Times New Roman"/>
      <w:b w:val="false"/>
      <w:bCs w:val="false"/>
      <w:i/>
      <w:iCs/>
      <w:caps w:val="false"/>
      <w:smallCaps w:val="false"/>
      <w:strike w:val="false"/>
      <w:dstrike w:val="false"/>
      <w:color w:val="000000"/>
      <w:spacing w:val="0"/>
      <w:w w:val="100"/>
      <w:sz w:val="20"/>
      <w:szCs w:val="20"/>
      <w:u w:val="none"/>
      <w:lang w:val="ru-RU" w:eastAsia="ru-RU" w:bidi="ru-RU"/>
    </w:rPr>
  </w:style>
  <w:style w:type="character" w:styleId="2Calibri7pt" w:customStyle="1">
    <w:name w:val="Основной текст (2) + Calibri;7 pt"/>
    <w:basedOn w:val="2"/>
    <w:qFormat/>
    <w:rsid w:val="00976f1a"/>
    <w:rPr>
      <w:rFonts w:ascii="Calibri" w:hAnsi="Calibri" w:eastAsia="Calibri" w:cs="Calibri"/>
      <w:b w:val="false"/>
      <w:bCs w:val="false"/>
      <w:i w:val="false"/>
      <w:iCs w:val="false"/>
      <w:caps w:val="false"/>
      <w:smallCaps w:val="false"/>
      <w:strike w:val="false"/>
      <w:dstrike w:val="false"/>
      <w:color w:val="000000"/>
      <w:spacing w:val="0"/>
      <w:w w:val="100"/>
      <w:sz w:val="14"/>
      <w:szCs w:val="14"/>
      <w:u w:val="none"/>
      <w:shd w:fill="FFFFFF" w:val="clear"/>
      <w:lang w:val="ru-RU" w:eastAsia="ru-RU" w:bidi="ru-RU"/>
    </w:rPr>
  </w:style>
  <w:style w:type="character" w:styleId="Style15" w:customStyle="1">
    <w:name w:val="Текст выноски Знак"/>
    <w:basedOn w:val="DefaultParagraphFont"/>
    <w:link w:val="a6"/>
    <w:uiPriority w:val="99"/>
    <w:semiHidden/>
    <w:qFormat/>
    <w:rsid w:val="00976f1a"/>
    <w:rPr>
      <w:rFonts w:ascii="Tahoma" w:hAnsi="Tahoma" w:cs="Tahoma"/>
      <w:sz w:val="16"/>
      <w:szCs w:val="16"/>
    </w:rPr>
  </w:style>
  <w:style w:type="character" w:styleId="Style16" w:customStyle="1">
    <w:name w:val="Верхний колонтитул Знак"/>
    <w:basedOn w:val="DefaultParagraphFont"/>
    <w:link w:val="a8"/>
    <w:uiPriority w:val="99"/>
    <w:qFormat/>
    <w:rsid w:val="00801583"/>
    <w:rPr/>
  </w:style>
  <w:style w:type="character" w:styleId="Style17" w:customStyle="1">
    <w:name w:val="Нижний колонтитул Знак"/>
    <w:basedOn w:val="DefaultParagraphFont"/>
    <w:link w:val="aa"/>
    <w:uiPriority w:val="99"/>
    <w:qFormat/>
    <w:rsid w:val="00801583"/>
    <w:rPr/>
  </w:style>
  <w:style w:type="character" w:styleId="Style18">
    <w:name w:val="Основной шрифт абзаца"/>
    <w:qFormat/>
    <w:rPr/>
  </w:style>
  <w:style w:type="paragraph" w:styleId="Style19">
    <w:name w:val="Заголовок"/>
    <w:basedOn w:val="Normal"/>
    <w:next w:val="Style20"/>
    <w:qFormat/>
    <w:pPr>
      <w:keepNext w:val="true"/>
      <w:spacing w:before="240" w:after="120"/>
    </w:pPr>
    <w:rPr>
      <w:rFonts w:ascii="Liberation Sans" w:hAnsi="Liberation Sans" w:eastAsia="Microsoft YaHei" w:cs="Arial"/>
      <w:sz w:val="28"/>
      <w:szCs w:val="28"/>
    </w:rPr>
  </w:style>
  <w:style w:type="paragraph" w:styleId="Style20">
    <w:name w:val="Body Text"/>
    <w:basedOn w:val="Normal"/>
    <w:pPr>
      <w:spacing w:lineRule="auto" w:line="276" w:before="0" w:after="140"/>
    </w:pPr>
    <w:rPr/>
  </w:style>
  <w:style w:type="paragraph" w:styleId="Style21">
    <w:name w:val="List"/>
    <w:basedOn w:val="Style20"/>
    <w:pPr/>
    <w:rPr>
      <w:rFonts w:cs="Arial"/>
    </w:rPr>
  </w:style>
  <w:style w:type="paragraph" w:styleId="Style22">
    <w:name w:val="Caption"/>
    <w:basedOn w:val="Normal"/>
    <w:qFormat/>
    <w:pPr>
      <w:suppressLineNumbers/>
      <w:spacing w:before="120" w:after="120"/>
    </w:pPr>
    <w:rPr>
      <w:rFonts w:cs="Arial"/>
      <w:i/>
      <w:iCs/>
      <w:sz w:val="24"/>
      <w:szCs w:val="24"/>
    </w:rPr>
  </w:style>
  <w:style w:type="paragraph" w:styleId="Style23">
    <w:name w:val="Указатель"/>
    <w:basedOn w:val="Normal"/>
    <w:qFormat/>
    <w:pPr>
      <w:suppressLineNumbers/>
    </w:pPr>
    <w:rPr>
      <w:rFonts w:cs="Arial"/>
    </w:rPr>
  </w:style>
  <w:style w:type="paragraph" w:styleId="22" w:customStyle="1">
    <w:name w:val="Основной текст (2)"/>
    <w:basedOn w:val="Normal"/>
    <w:link w:val="2"/>
    <w:qFormat/>
    <w:rsid w:val="00976f1a"/>
    <w:pPr>
      <w:widowControl w:val="false"/>
      <w:shd w:val="clear" w:color="auto" w:fill="FFFFFF"/>
      <w:spacing w:lineRule="exact" w:line="226" w:before="300" w:after="0"/>
      <w:ind w:hanging="780"/>
      <w:jc w:val="both"/>
    </w:pPr>
    <w:rPr>
      <w:rFonts w:ascii="Times New Roman" w:hAnsi="Times New Roman" w:eastAsia="Times New Roman" w:cs="Times New Roman"/>
      <w:sz w:val="20"/>
      <w:szCs w:val="20"/>
    </w:rPr>
  </w:style>
  <w:style w:type="paragraph" w:styleId="ListParagraph">
    <w:name w:val="List Paragraph"/>
    <w:basedOn w:val="Normal"/>
    <w:uiPriority w:val="34"/>
    <w:qFormat/>
    <w:rsid w:val="00976f1a"/>
    <w:pPr>
      <w:spacing w:before="0" w:after="200"/>
      <w:ind w:left="720" w:hanging="0"/>
      <w:contextualSpacing/>
    </w:pPr>
    <w:rPr/>
  </w:style>
  <w:style w:type="paragraph" w:styleId="BalloonText">
    <w:name w:val="Balloon Text"/>
    <w:basedOn w:val="Normal"/>
    <w:link w:val="a7"/>
    <w:uiPriority w:val="99"/>
    <w:semiHidden/>
    <w:unhideWhenUsed/>
    <w:qFormat/>
    <w:rsid w:val="00976f1a"/>
    <w:pPr>
      <w:spacing w:lineRule="auto" w:line="240" w:before="0" w:after="0"/>
    </w:pPr>
    <w:rPr>
      <w:rFonts w:ascii="Tahoma" w:hAnsi="Tahoma" w:cs="Tahoma"/>
      <w:sz w:val="16"/>
      <w:szCs w:val="16"/>
    </w:rPr>
  </w:style>
  <w:style w:type="paragraph" w:styleId="Style24">
    <w:name w:val="Верхний и нижний колонтитулы"/>
    <w:basedOn w:val="Normal"/>
    <w:qFormat/>
    <w:pPr/>
    <w:rPr/>
  </w:style>
  <w:style w:type="paragraph" w:styleId="Style25">
    <w:name w:val="Header"/>
    <w:basedOn w:val="Normal"/>
    <w:link w:val="a9"/>
    <w:uiPriority w:val="99"/>
    <w:unhideWhenUsed/>
    <w:rsid w:val="00801583"/>
    <w:pPr>
      <w:tabs>
        <w:tab w:val="clear" w:pos="708"/>
        <w:tab w:val="center" w:pos="4677" w:leader="none"/>
        <w:tab w:val="right" w:pos="9355" w:leader="none"/>
      </w:tabs>
      <w:spacing w:lineRule="auto" w:line="240" w:before="0" w:after="0"/>
    </w:pPr>
    <w:rPr/>
  </w:style>
  <w:style w:type="paragraph" w:styleId="Style26">
    <w:name w:val="Footer"/>
    <w:basedOn w:val="Normal"/>
    <w:link w:val="ab"/>
    <w:uiPriority w:val="99"/>
    <w:unhideWhenUsed/>
    <w:rsid w:val="00801583"/>
    <w:pPr>
      <w:tabs>
        <w:tab w:val="clear" w:pos="708"/>
        <w:tab w:val="center" w:pos="4677" w:leader="none"/>
        <w:tab w:val="right" w:pos="9355" w:leader="none"/>
      </w:tabs>
      <w:spacing w:lineRule="auto" w:line="240" w:before="0" w:after="0"/>
    </w:pPr>
    <w:rPr/>
  </w:style>
  <w:style w:type="paragraph" w:styleId="Style27">
    <w:name w:val="Содержимое врезки"/>
    <w:basedOn w:val="Normal"/>
    <w:qFormat/>
    <w:pPr/>
    <w:rPr/>
  </w:style>
  <w:style w:type="paragraph" w:styleId="P12">
    <w:name w:val="p12"/>
    <w:basedOn w:val="Normal"/>
    <w:qFormat/>
    <w:pPr>
      <w:spacing w:lineRule="auto" w:line="240" w:beforeAutospacing="1" w:afterAutospacing="1"/>
    </w:pPr>
    <w:rPr>
      <w:rFonts w:ascii="Times New Roman" w:hAnsi="Times New Roman" w:eastAsia="Times New Roman" w:cs="Times New Roman"/>
      <w:sz w:val="24"/>
      <w:szCs w:val="24"/>
      <w:lang w:eastAsia="ru-RU"/>
    </w:rPr>
  </w:style>
  <w:style w:type="paragraph" w:styleId="Style28">
    <w:name w:val="Обычный (веб)"/>
    <w:basedOn w:val="Normal"/>
    <w:qFormat/>
    <w:pPr>
      <w:suppressAutoHyphens w:val="true"/>
      <w:spacing w:before="72" w:after="240"/>
    </w:pPr>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 w:type="table" w:styleId="a5">
    <w:name w:val="Table Grid"/>
    <w:basedOn w:val="a1"/>
    <w:uiPriority w:val="59"/>
    <w:rsid w:val="00976f1a"/>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
    <w:name w:val="Сетка таблицы1"/>
    <w:basedOn w:val="a1"/>
    <w:uiPriority w:val="99"/>
    <w:rsid w:val="00976f1a"/>
    <w:pPr>
      <w:spacing w:after="0" w:line="240" w:lineRule="auto"/>
    </w:pPr>
    <w:rPr>
      <w:lang w:eastAsia="ru-RU"/>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22">
    <w:name w:val="Сетка таблицы2"/>
    <w:basedOn w:val="a1"/>
    <w:uiPriority w:val="99"/>
    <w:rsid w:val="00976f1a"/>
    <w:pPr>
      <w:spacing w:after="0" w:line="240" w:lineRule="auto"/>
    </w:pPr>
    <w:rPr>
      <w:lang w:eastAsia="ru-RU"/>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3">
    <w:name w:val="Сетка таблицы3"/>
    <w:basedOn w:val="a1"/>
    <w:uiPriority w:val="99"/>
    <w:rsid w:val="00976f1a"/>
    <w:pPr>
      <w:spacing w:after="0" w:line="240" w:lineRule="auto"/>
    </w:pPr>
    <w:rPr>
      <w:lang w:eastAsia="ru-RU"/>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viselki.stavrsp.ru/" TargetMode="External"/><Relationship Id="rId4" Type="http://schemas.openxmlformats.org/officeDocument/2006/relationships/hyperlink" Target="http://www.gosuslugi.ru/" TargetMode="External"/><Relationship Id="rId5" Type="http://schemas.openxmlformats.org/officeDocument/2006/relationships/hyperlink" Target="http://www.gosuslugi.ru/" TargetMode="External"/><Relationship Id="rId6" Type="http://schemas.openxmlformats.org/officeDocument/2006/relationships/hyperlink" Target="http://www.gosuslugi.ru/" TargetMode="External"/><Relationship Id="rId7" Type="http://schemas.openxmlformats.org/officeDocument/2006/relationships/hyperlink" Target="consultantplus://offline/ref=B6466298CC995FFFDF4D3EA00F51643CBF54700F31931080B12E98B20AE1C587B303D27E7E70917A694BA6oAfBE" TargetMode="External"/><Relationship Id="rId8" Type="http://schemas.openxmlformats.org/officeDocument/2006/relationships/hyperlink" Target="consultantplus://offline/ref=B6466298CC995FFFDF4D3EA00F51643CBE5B760338C04782E07B96B702B19F97B74A877060738C646855A6AAE4o0fAE" TargetMode="External"/><Relationship Id="rId9" Type="http://schemas.openxmlformats.org/officeDocument/2006/relationships/hyperlink" Target="consultantplus://offline/ref=B6466298CC995FFFDF4D3EA00F51643CBE5B74083DC34782E07B96B702B19F97B74A877060738C646855A6AAE4o0fAE" TargetMode="External"/><Relationship Id="rId10" Type="http://schemas.openxmlformats.org/officeDocument/2006/relationships/hyperlink" Target="consultantplus://offline/ref=B6466298CC995FFFDF4D3EA00F51643CBE597F0A3FC44782E07B96B702B19F97B74A877060738C646855A6AAE4o0fAE" TargetMode="External"/><Relationship Id="rId11" Type="http://schemas.openxmlformats.org/officeDocument/2006/relationships/hyperlink" Target="consultantplus://offline/ref=B6466298CC995FFFDF4D3EA00F51643CBE59720232C54782E07B96B702B19F97B74A877060738C646855A6AAE4o0fAE" TargetMode="External"/><Relationship Id="rId12" Type="http://schemas.openxmlformats.org/officeDocument/2006/relationships/hyperlink" Target="garantf1://12084522.21/" TargetMode="External"/><Relationship Id="rId13" Type="http://schemas.openxmlformats.org/officeDocument/2006/relationships/hyperlink" Target="http://viselki.stavrsp.ru/" TargetMode="External"/><Relationship Id="rId14" Type="http://schemas.openxmlformats.org/officeDocument/2006/relationships/hyperlink" Target="mailto:stavr-mfc63@mail.ru" TargetMode="External"/><Relationship Id="rId15" Type="http://schemas.openxmlformats.org/officeDocument/2006/relationships/header" Target="header1.xml"/><Relationship Id="rId16" Type="http://schemas.openxmlformats.org/officeDocument/2006/relationships/footer" Target="footer1.xml"/><Relationship Id="rId17" Type="http://schemas.openxmlformats.org/officeDocument/2006/relationships/numbering" Target="numbering.xml"/><Relationship Id="rId18" Type="http://schemas.openxmlformats.org/officeDocument/2006/relationships/fontTable" Target="fontTable.xml"/><Relationship Id="rId19" Type="http://schemas.openxmlformats.org/officeDocument/2006/relationships/settings" Target="settings.xml"/><Relationship Id="rId20" Type="http://schemas.openxmlformats.org/officeDocument/2006/relationships/theme" Target="theme/theme1.xml"/><Relationship Id="rId21"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B38D6E-402A-4E36-9425-05E1E23391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855</TotalTime>
  <Application>LibreOffice/7.0.4.2$Windows_X86_64 LibreOffice_project/dcf040e67528d9187c66b2379df5ea4407429775</Application>
  <AppVersion>15.0000</AppVersion>
  <Pages>28</Pages>
  <Words>7027</Words>
  <Characters>54052</Characters>
  <CharactersWithSpaces>61731</CharactersWithSpaces>
  <Paragraphs>538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2021-11-22T13:11:00Z</dcterms:created>
  <dc:creator>User</dc:creator>
  <dc:description/>
  <dc:language>ru-RU</dc:language>
  <cp:lastModifiedBy/>
  <cp:lastPrinted>2021-12-09T07:46:56Z</cp:lastPrinted>
  <dcterms:modified xsi:type="dcterms:W3CDTF">2021-12-09T07:52:28Z</dcterms:modified>
  <cp:revision>23</cp:revision>
  <dc:subject/>
  <dc:title/>
</cp:coreProperties>
</file>

<file path=docProps/custom.xml><?xml version="1.0" encoding="utf-8"?>
<Properties xmlns="http://schemas.openxmlformats.org/officeDocument/2006/custom-properties" xmlns:vt="http://schemas.openxmlformats.org/officeDocument/2006/docPropsVTypes"/>
</file>