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caps/>
          <w:sz w:val="24"/>
          <w:szCs w:val="24"/>
        </w:rPr>
      </w:pPr>
      <w:r>
        <w:rPr>
          <w:rFonts w:cs="Times New Roman" w:ascii="Times New Roman" w:hAnsi="Times New Roman"/>
          <w:b/>
          <w:bCs/>
          <w:caps/>
          <w:sz w:val="24"/>
          <w:szCs w:val="24"/>
        </w:rPr>
      </w:r>
    </w:p>
    <w:p>
      <w:pPr>
        <w:pStyle w:val="Style26"/>
        <w:widowControl/>
        <w:suppressAutoHyphens w:val="true"/>
        <w:bidi w:val="0"/>
        <w:spacing w:before="0" w:after="0"/>
        <w:ind w:left="0" w:right="0" w:hanging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                 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                                       </w:t>
      </w:r>
      <w:r>
        <w:rPr/>
        <w:drawing>
          <wp:inline distT="0" distB="0" distL="0" distR="0">
            <wp:extent cx="1266825" cy="1018540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10" t="-413" r="-510" b="-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sz w:val="28"/>
          <w:szCs w:val="28"/>
        </w:rPr>
        <w:t xml:space="preserve">                      </w:t>
      </w:r>
    </w:p>
    <w:p>
      <w:pPr>
        <w:pStyle w:val="Style26"/>
        <w:widowControl/>
        <w:suppressAutoHyphens w:val="true"/>
        <w:bidi w:val="0"/>
        <w:ind w:left="2324" w:right="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6"/>
        <w:widowControl/>
        <w:suppressAutoHyphens w:val="true"/>
        <w:bidi w:val="0"/>
        <w:ind w:right="0" w:hanging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</w:t>
      </w:r>
    </w:p>
    <w:p>
      <w:pPr>
        <w:pStyle w:val="Normal"/>
        <w:spacing w:lineRule="auto" w:line="240" w:before="0" w:after="86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Российская  Федерация</w:t>
      </w:r>
    </w:p>
    <w:p>
      <w:pPr>
        <w:pStyle w:val="Normal"/>
        <w:spacing w:lineRule="auto" w:line="240" w:before="0" w:after="86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Самарская  область</w:t>
      </w:r>
    </w:p>
    <w:p>
      <w:pPr>
        <w:pStyle w:val="Normal"/>
        <w:spacing w:lineRule="auto" w:line="240" w:before="0" w:after="86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86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СОБРАНИЕ  ПРЕДСТАВИТЕЛЕЙ</w:t>
      </w:r>
    </w:p>
    <w:p>
      <w:pPr>
        <w:pStyle w:val="Normal"/>
        <w:spacing w:lineRule="auto" w:line="240" w:before="0" w:after="86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СЕЛЬСКОГО  ПОСЕЛЕНИЯ  </w:t>
      </w:r>
      <w:r>
        <w:rPr>
          <w:rFonts w:eastAsia="Times New Roman" w:cs="Times New Roman" w:ascii="Times New Roman" w:hAnsi="Times New Roman"/>
          <w:b/>
          <w:color w:val="auto"/>
          <w:sz w:val="24"/>
          <w:szCs w:val="24"/>
          <w:lang w:val="ru-RU" w:bidi="ar-SA"/>
        </w:rPr>
        <w:t>ВЫСЕЛКИ</w:t>
      </w:r>
    </w:p>
    <w:p>
      <w:pPr>
        <w:pStyle w:val="Normal"/>
        <w:spacing w:lineRule="auto" w:line="240" w:before="0" w:after="86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МУНИЦИПАЛЬНОГО  РАЙОНА  СТАВРОПОЛЬСКИЙ</w:t>
      </w:r>
    </w:p>
    <w:p>
      <w:pPr>
        <w:pStyle w:val="Normal"/>
        <w:spacing w:lineRule="auto" w:line="240" w:before="0" w:after="86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САМАРСКОЙ ОБЛАСТИ</w:t>
      </w:r>
      <w:r>
        <w:rPr>
          <w:rFonts w:ascii="Times New Roman" w:hAnsi="Times New Roman"/>
          <w:b/>
          <w:sz w:val="28"/>
          <w:szCs w:val="28"/>
        </w:rPr>
        <w:t xml:space="preserve">          </w:t>
      </w:r>
    </w:p>
    <w:p>
      <w:pPr>
        <w:pStyle w:val="Style26"/>
        <w:spacing w:lineRule="auto" w:line="240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Style26"/>
        <w:spacing w:lineRule="auto" w:line="240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>РЕШЕНИЕ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                                                  </w:t>
      </w:r>
    </w:p>
    <w:p>
      <w:pPr>
        <w:pStyle w:val="Style26"/>
        <w:spacing w:lineRule="auto" w:line="24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</w:p>
    <w:p>
      <w:pPr>
        <w:pStyle w:val="Style26"/>
        <w:spacing w:lineRule="auto" w:line="24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4"/>
          <w:szCs w:val="24"/>
          <w:lang w:val="ru-RU" w:eastAsia="zh-CN" w:bidi="ar-SA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4"/>
          <w:szCs w:val="24"/>
          <w:lang w:val="ru-RU" w:eastAsia="zh-CN" w:bidi="ar-SA"/>
        </w:rPr>
        <w:t>от  08.12.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2021 года</w:t>
        <w:tab/>
        <w:tab/>
        <w:t xml:space="preserve">            </w:t>
        <w:tab/>
        <w:t xml:space="preserve">                                                        № 2</w:t>
      </w:r>
      <w:r>
        <w:rPr>
          <w:rFonts w:cs="Times New Roman" w:ascii="Times New Roman" w:hAnsi="Times New Roman"/>
          <w:b/>
          <w:bCs/>
          <w:sz w:val="24"/>
          <w:szCs w:val="24"/>
        </w:rPr>
        <w:t>4</w:t>
      </w:r>
    </w:p>
    <w:p>
      <w:pPr>
        <w:pStyle w:val="Style26"/>
        <w:spacing w:lineRule="auto" w:line="24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/>
        <w:bidi w:val="0"/>
        <w:spacing w:lineRule="auto" w:line="276" w:before="0" w:after="200"/>
        <w:ind w:left="-57" w:right="0" w:hanging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/>
          <w:b/>
          <w:sz w:val="24"/>
          <w:szCs w:val="24"/>
        </w:rPr>
        <w:t xml:space="preserve">О внесении изменений в Правила землепользования и застройки сельского поселения Выселки муниципального района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Ставропольский Самарской области, утвержденные решением Собрания представителей сельского поселения Выселки муниципального района Ставропольский Самарской области от 30.12.2013 № 36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42" w:leader="none"/>
        </w:tabs>
        <w:suppressAutoHyphens w:val="true"/>
        <w:spacing w:lineRule="auto" w:line="276"/>
        <w:ind w:left="0" w:firstLine="709"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 xml:space="preserve">В соответствии со статьей 33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</w:t>
      </w:r>
      <w:r>
        <w:rPr>
          <w:rFonts w:cs="Times New Roman" w:ascii="Times New Roman" w:hAnsi="Times New Roman"/>
          <w:bCs/>
          <w:sz w:val="24"/>
          <w:szCs w:val="24"/>
        </w:rPr>
        <w:t>поселения 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Самарской области от 28 ноября 2021года, Собрание представителей сельского </w:t>
      </w:r>
      <w:r>
        <w:rPr>
          <w:rFonts w:cs="Times New Roman" w:ascii="Times New Roman" w:hAnsi="Times New Roman"/>
          <w:bCs/>
          <w:sz w:val="24"/>
          <w:szCs w:val="24"/>
        </w:rPr>
        <w:t>поселения 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Самарской области </w:t>
      </w:r>
      <w:r>
        <w:rPr>
          <w:rFonts w:cs="Times New Roman" w:ascii="Times New Roman" w:hAnsi="Times New Roman"/>
          <w:b/>
          <w:bCs/>
          <w:sz w:val="24"/>
          <w:szCs w:val="24"/>
        </w:rPr>
        <w:t>решило: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42" w:leader="none"/>
        </w:tabs>
        <w:suppressAutoHyphens w:val="true"/>
        <w:spacing w:lineRule="auto" w:line="240" w:before="0" w:after="0"/>
        <w:ind w:left="0" w:firstLine="851"/>
        <w:jc w:val="both"/>
        <w:outlineLvl w:val="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Внести следующие изменения в Правила землепользования и застройки сельского </w:t>
      </w:r>
      <w:r>
        <w:rPr>
          <w:rFonts w:cs="Times New Roman" w:ascii="Times New Roman" w:hAnsi="Times New Roman"/>
          <w:bCs/>
          <w:sz w:val="24"/>
          <w:szCs w:val="24"/>
        </w:rPr>
        <w:t>поселения 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Самарской области, утвержденные Собранием представителей сельского </w:t>
      </w:r>
      <w:r>
        <w:rPr>
          <w:rFonts w:cs="Times New Roman" w:ascii="Times New Roman" w:hAnsi="Times New Roman"/>
          <w:bCs/>
          <w:sz w:val="24"/>
          <w:szCs w:val="24"/>
        </w:rPr>
        <w:t xml:space="preserve">поселения </w:t>
        <w:br/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cs="Times New Roman" w:ascii="Times New Roman" w:hAnsi="Times New Roman"/>
          <w:bCs/>
          <w:sz w:val="24"/>
          <w:szCs w:val="24"/>
        </w:rPr>
        <w:t xml:space="preserve"> от 30.12.2013 №36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sz w:val="24"/>
          <w:szCs w:val="24"/>
        </w:rPr>
        <w:t>(далее  – Правила):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42" w:leader="none"/>
        </w:tabs>
        <w:suppressAutoHyphens w:val="true"/>
        <w:spacing w:lineRule="auto" w:line="276" w:before="0" w:after="0"/>
        <w:ind w:left="0" w:firstLine="709"/>
        <w:jc w:val="both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jc w:val="both"/>
        <w:rPr/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1).С</w:t>
      </w:r>
      <w:r>
        <w:rPr>
          <w:rFonts w:ascii="Times New Roman" w:hAnsi="Times New Roman"/>
          <w:sz w:val="24"/>
          <w:szCs w:val="24"/>
        </w:rPr>
        <w:t>татью 22  Правил изложить в следующей редакции</w:t>
      </w:r>
      <w:r>
        <w:rPr>
          <w:rFonts w:ascii="Times New Roman" w:hAnsi="Times New Roman"/>
          <w:sz w:val="28"/>
          <w:szCs w:val="28"/>
        </w:rPr>
        <w:t xml:space="preserve">: </w:t>
      </w:r>
    </w:p>
    <w:p>
      <w:pPr>
        <w:pStyle w:val="Normal"/>
        <w:jc w:val="both"/>
        <w:rPr/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Статья 22. Перечень видов разрешенного использования земельных участков и объектов капитального строительства в жилых зонах</w:t>
      </w:r>
    </w:p>
    <w:p>
      <w:pPr>
        <w:pStyle w:val="Normal"/>
        <w:numPr>
          <w:ilvl w:val="0"/>
          <w:numId w:val="0"/>
        </w:numPr>
        <w:spacing w:before="0" w:after="240"/>
        <w:ind w:left="0" w:hanging="0"/>
        <w:jc w:val="center"/>
        <w:outlineLvl w:val="3"/>
        <w:rPr/>
      </w:pPr>
      <w:r>
        <w:rPr>
          <w:rFonts w:ascii="Times New Roman" w:hAnsi="Times New Roman"/>
          <w:b/>
          <w:sz w:val="24"/>
          <w:szCs w:val="24"/>
        </w:rPr>
        <w:t>Ж1 Зона застройки индивидуальными жилыми домами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ind w:firstLine="709"/>
        <w:jc w:val="both"/>
        <w:rPr/>
      </w:pPr>
      <w:r>
        <w:rPr>
          <w:rFonts w:ascii="Times New Roman" w:hAnsi="Times New Roman"/>
          <w:sz w:val="24"/>
          <w:szCs w:val="24"/>
        </w:rPr>
        <w:t>Зона Ж1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двух, с размещением необходимых объектов обслуживания, инженерной и транспортной инфраструктуры.</w:t>
      </w:r>
    </w:p>
    <w:tbl>
      <w:tblPr>
        <w:tblStyle w:val="af"/>
        <w:tblW w:w="9756" w:type="dxa"/>
        <w:jc w:val="left"/>
        <w:tblInd w:w="-45" w:type="dxa"/>
        <w:tblLayout w:type="fixed"/>
        <w:tblCellMar>
          <w:top w:w="0" w:type="dxa"/>
          <w:left w:w="6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3"/>
        <w:gridCol w:w="5612"/>
        <w:gridCol w:w="1601"/>
      </w:tblGrid>
      <w:tr>
        <w:trPr/>
        <w:tc>
          <w:tcPr>
            <w:tcW w:w="9756" w:type="dxa"/>
            <w:gridSpan w:val="3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выращивание сельскохозяйственных культур;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индивидуальных гаражей и хозяйственных построек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разведение декоративных и плодовых деревьев, овощных и ягодных культур;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индивидуальных гаражей и иных вспомогательных сооружений;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Style25"/>
              <w:widowControl w:val="false"/>
              <w:spacing w:before="60" w:after="60"/>
              <w:ind w:left="0" w:right="0" w:hanging="0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Обслуживание жилой застройки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Style25"/>
              <w:widowControl w:val="false"/>
              <w:spacing w:before="0" w:after="0"/>
              <w:ind w:left="0" w:right="0" w:hanging="0"/>
              <w:jc w:val="both"/>
              <w:rPr/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Размещение объектов капитального строительства, размещение которых предусмотрено видами разрешенного использования с 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"block_1031"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кодами 3.1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>, 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"block_1032"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3.2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>, 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"block_1033"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3.3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>, 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"block_1034"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3.4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>, 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"block_1341"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3.4.1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 xml:space="preserve">,  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"block_1351"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3.5.1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>, 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"block_1036"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3.6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>,  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"block_1037"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3.7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>,  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"block_13101"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3.10.1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>, 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"block_1041"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4.1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>, 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"block_1043"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4.3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>, 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"block_1044"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4.4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>, 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"block_1046"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4.6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>, 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"block_1512"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5.1.2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>, 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"block_1513"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5.1.3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>, если их размещение необходимо для обслуживания жилой застройки, а также связано с проживанием граждан, не причиняет вреда окружающей среде и санитарному благополучию, не нарушает права жителей, не требует установления санитарной зоны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Style25"/>
              <w:widowControl w:val="false"/>
              <w:spacing w:before="60" w:after="60"/>
              <w:ind w:left="0" w:right="0" w:hanging="0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2.7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3.2.3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3.4.1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Стационарное медицинское обслуживание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станций скорой помощи;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площадок санитарной авиации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3.4.2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3.5.1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дел, Росгвардии и спасательных служб, в которых существует военизированная служба;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60"/>
              <w:rPr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Историко-культурная деятельность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9.3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12.0.1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Style w:val="af"/>
        <w:tblW w:w="9756" w:type="dxa"/>
        <w:jc w:val="left"/>
        <w:tblInd w:w="-45" w:type="dxa"/>
        <w:tblLayout w:type="fixed"/>
        <w:tblCellMar>
          <w:top w:w="0" w:type="dxa"/>
          <w:left w:w="6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3"/>
        <w:gridCol w:w="5612"/>
        <w:gridCol w:w="1601"/>
      </w:tblGrid>
      <w:tr>
        <w:trPr/>
        <w:tc>
          <w:tcPr>
            <w:tcW w:w="9756" w:type="dxa"/>
            <w:gridSpan w:val="3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2.7.1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Style w:val="af"/>
        <w:tblW w:w="9756" w:type="dxa"/>
        <w:jc w:val="left"/>
        <w:tblInd w:w="-45" w:type="dxa"/>
        <w:tblLayout w:type="fixed"/>
        <w:tblCellMar>
          <w:top w:w="0" w:type="dxa"/>
          <w:left w:w="6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3"/>
        <w:gridCol w:w="5612"/>
        <w:gridCol w:w="1601"/>
      </w:tblGrid>
      <w:tr>
        <w:trPr/>
        <w:tc>
          <w:tcPr>
            <w:tcW w:w="9756" w:type="dxa"/>
            <w:gridSpan w:val="3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обустройство спортивных и детских площадок, площадок для отдыха;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2.1.1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жилого дома, указанного в описании вида разрешенного использования с кодом 2.1;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сельскохозяйственной продукции;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гаража и иных вспомогательных сооружений;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содержание сельскохозяйственных животных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2.7.1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3.6.1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религиозных обрядов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3.7.1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Религиозное управление и образование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3.7.2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управление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3.8.1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Банковская и страховая деятельность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5.1.2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612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</w:tbl>
    <w:p>
      <w:pPr>
        <w:pStyle w:val="Normal"/>
        <w:numPr>
          <w:ilvl w:val="0"/>
          <w:numId w:val="0"/>
        </w:numPr>
        <w:ind w:left="0" w:hanging="0"/>
        <w:jc w:val="center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Опубликовать настоящее решение в течение десяти дней со дня издания.</w:t>
      </w:r>
    </w:p>
    <w:p>
      <w:pPr>
        <w:pStyle w:val="Normal"/>
        <w:spacing w:lineRule="auto" w:line="360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Настоящее решение вступает в силу на следующий день после его официального опубликования.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Собрания представителей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 Выселки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 района Ставропольский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Самарской области    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bidi="ar-SA"/>
        </w:rPr>
        <w:t>Ч.М.Дишина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сельского поселения Выселки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 района Ставропольский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Самарской области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bidi="ar-SA"/>
        </w:rPr>
        <w:t xml:space="preserve">З.Г.Мердеев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before="0" w:after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before="0" w:after="0"/>
        <w:ind w:left="0" w:right="0" w:hanging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/>
      </w:r>
    </w:p>
    <w:sectPr>
      <w:headerReference w:type="default" r:id="rId3"/>
      <w:type w:val="nextPage"/>
      <w:pgSz w:w="11906" w:h="16838"/>
      <w:pgMar w:left="1701" w:right="851" w:header="360" w:top="774" w:footer="0" w:bottom="113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7470" cy="146050"/>
              <wp:effectExtent l="0" t="0" r="0" b="0"/>
              <wp:wrapSquare wrapText="largest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3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9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stroked="f" style="position:absolute;margin-left:230.8pt;margin-top:0.05pt;width:6pt;height:11.4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3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9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>
    <w:pPr>
      <w:pStyle w:val="Style23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b751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660c4c"/>
    <w:rPr>
      <w:rFonts w:ascii="Times New Roman" w:hAnsi="Times New Roman" w:eastAsia="Arial Unicode MS" w:cs="Times New Roman"/>
      <w:sz w:val="20"/>
      <w:szCs w:val="20"/>
    </w:rPr>
  </w:style>
  <w:style w:type="character" w:styleId="Pagenumber">
    <w:name w:val="page number"/>
    <w:uiPriority w:val="99"/>
    <w:semiHidden/>
    <w:unhideWhenUsed/>
    <w:qFormat/>
    <w:rsid w:val="00660c4c"/>
    <w:rPr>
      <w:rFonts w:cs="Times New Roman"/>
    </w:rPr>
  </w:style>
  <w:style w:type="character" w:styleId="Style15" w:customStyle="1">
    <w:name w:val="Текст выноски Знак"/>
    <w:basedOn w:val="DefaultParagraphFont"/>
    <w:link w:val="a6"/>
    <w:uiPriority w:val="99"/>
    <w:semiHidden/>
    <w:qFormat/>
    <w:rsid w:val="00660c4c"/>
    <w:rPr>
      <w:rFonts w:ascii="Tahoma" w:hAnsi="Tahoma" w:cs="Tahoma"/>
      <w:sz w:val="16"/>
      <w:szCs w:val="16"/>
    </w:rPr>
  </w:style>
  <w:style w:type="character" w:styleId="Style16">
    <w:name w:val="Интернет-ссылка"/>
    <w:rsid w:val="00743a74"/>
    <w:rPr>
      <w:color w:val="0000FF"/>
      <w:u w:val="singl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4"/>
    <w:uiPriority w:val="99"/>
    <w:unhideWhenUsed/>
    <w:rsid w:val="00660c4c"/>
    <w:pPr>
      <w:widowControl w:val="false"/>
      <w:tabs>
        <w:tab w:val="clear" w:pos="708"/>
        <w:tab w:val="center" w:pos="4677" w:leader="none"/>
        <w:tab w:val="right" w:pos="9355" w:leader="none"/>
      </w:tabs>
      <w:suppressAutoHyphens w:val="true"/>
      <w:spacing w:lineRule="auto" w:line="240" w:before="0" w:after="0"/>
    </w:pPr>
    <w:rPr>
      <w:rFonts w:ascii="Times New Roman" w:hAnsi="Times New Roman" w:eastAsia="Arial Unicode MS" w:cs="Times New Roman"/>
      <w:sz w:val="20"/>
      <w:szCs w:val="20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660c4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4">
    <w:name w:val="Содержимое врезки"/>
    <w:basedOn w:val="Normal"/>
    <w:qFormat/>
    <w:pPr/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495C8-6EE6-460D-A506-A7166E2E3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Application>LibreOffice/7.0.4.2$Windows_X86_64 LibreOffice_project/dcf040e67528d9187c66b2379df5ea4407429775</Application>
  <AppVersion>15.0000</AppVersion>
  <Pages>9</Pages>
  <Words>1631</Words>
  <Characters>12771</Characters>
  <CharactersWithSpaces>15839</CharactersWithSpaces>
  <Paragraphs>157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2016-07-18T08:18:00Z</dcterms:created>
  <dc:creator>User</dc:creator>
  <dc:description/>
  <dc:language>ru-RU</dc:language>
  <cp:lastModifiedBy/>
  <cp:lastPrinted>2021-12-09T07:50:17Z</cp:lastPrinted>
  <dcterms:modified xsi:type="dcterms:W3CDTF">2021-12-09T07:51:50Z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